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5B" w:rsidRPr="004D7A00" w:rsidRDefault="00BB710E" w:rsidP="0032705B">
      <w:pPr>
        <w:rPr>
          <w:rFonts w:ascii="宋体" w:hAnsi="宋体"/>
          <w:sz w:val="24"/>
        </w:rPr>
      </w:pPr>
      <w:r>
        <w:rPr>
          <w:rFonts w:hint="eastAsia"/>
        </w:rPr>
        <w:t xml:space="preserve">　</w:t>
      </w:r>
      <w:r w:rsidR="0032705B" w:rsidRPr="004D7A00">
        <w:rPr>
          <w:rFonts w:ascii="宋体" w:hAnsi="宋体" w:hint="eastAsia"/>
          <w:sz w:val="24"/>
        </w:rPr>
        <w:t xml:space="preserve">证券代码：600283       证券简称：钱江水利    </w:t>
      </w:r>
      <w:r w:rsidR="0032705B">
        <w:rPr>
          <w:rFonts w:ascii="宋体" w:hAnsi="宋体" w:hint="eastAsia"/>
          <w:sz w:val="24"/>
        </w:rPr>
        <w:t xml:space="preserve">   </w:t>
      </w:r>
      <w:r w:rsidR="0032705B" w:rsidRPr="004D7A00">
        <w:rPr>
          <w:rFonts w:ascii="宋体" w:hAnsi="宋体" w:hint="eastAsia"/>
          <w:sz w:val="24"/>
        </w:rPr>
        <w:t>公告编号：临</w:t>
      </w:r>
      <w:r w:rsidR="00502C00">
        <w:rPr>
          <w:rFonts w:ascii="宋体" w:hAnsi="宋体" w:hint="eastAsia"/>
          <w:sz w:val="24"/>
        </w:rPr>
        <w:t>20</w:t>
      </w:r>
      <w:r w:rsidR="00502C00">
        <w:rPr>
          <w:rFonts w:ascii="宋体" w:hAnsi="宋体"/>
          <w:sz w:val="24"/>
        </w:rPr>
        <w:t>20</w:t>
      </w:r>
      <w:r w:rsidR="0032705B" w:rsidRPr="004D7A00">
        <w:rPr>
          <w:rFonts w:ascii="宋体" w:hAnsi="宋体" w:hint="eastAsia"/>
          <w:sz w:val="24"/>
        </w:rPr>
        <w:t>-0</w:t>
      </w:r>
      <w:r w:rsidR="00502C00">
        <w:rPr>
          <w:rFonts w:ascii="宋体" w:hAnsi="宋体"/>
          <w:sz w:val="24"/>
        </w:rPr>
        <w:t>3</w:t>
      </w:r>
      <w:r w:rsidR="0032705B">
        <w:rPr>
          <w:rFonts w:ascii="宋体" w:hAnsi="宋体" w:hint="eastAsia"/>
          <w:sz w:val="24"/>
        </w:rPr>
        <w:t>9</w:t>
      </w:r>
    </w:p>
    <w:p w:rsidR="00BB710E" w:rsidRDefault="00BB710E" w:rsidP="00BB710E">
      <w:pPr>
        <w:ind w:firstLine="408"/>
        <w:jc w:val="center"/>
        <w:rPr>
          <w:color w:val="FF0000"/>
          <w:sz w:val="32"/>
          <w:szCs w:val="32"/>
        </w:rPr>
      </w:pPr>
      <w:r w:rsidRPr="00BB710E">
        <w:rPr>
          <w:rFonts w:hint="eastAsia"/>
          <w:color w:val="FF0000"/>
          <w:sz w:val="32"/>
          <w:szCs w:val="32"/>
        </w:rPr>
        <w:t>钱江水利开发股份有限公司</w:t>
      </w:r>
    </w:p>
    <w:p w:rsidR="00BB710E" w:rsidRPr="00BB710E" w:rsidRDefault="00502C00" w:rsidP="00BB710E">
      <w:pPr>
        <w:ind w:firstLine="408"/>
        <w:jc w:val="center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20</w:t>
      </w:r>
      <w:r>
        <w:rPr>
          <w:color w:val="FF0000"/>
          <w:sz w:val="32"/>
          <w:szCs w:val="32"/>
        </w:rPr>
        <w:t>20</w:t>
      </w:r>
      <w:r w:rsidR="00866472">
        <w:rPr>
          <w:rFonts w:hint="eastAsia"/>
          <w:color w:val="FF0000"/>
          <w:sz w:val="32"/>
          <w:szCs w:val="32"/>
        </w:rPr>
        <w:t>年</w:t>
      </w:r>
      <w:r w:rsidR="00D65788">
        <w:rPr>
          <w:rFonts w:hint="eastAsia"/>
          <w:color w:val="FF0000"/>
          <w:sz w:val="32"/>
          <w:szCs w:val="32"/>
        </w:rPr>
        <w:t>第三季度</w:t>
      </w:r>
      <w:r w:rsidR="00555057">
        <w:rPr>
          <w:rFonts w:hint="eastAsia"/>
          <w:color w:val="FF0000"/>
          <w:sz w:val="32"/>
          <w:szCs w:val="32"/>
        </w:rPr>
        <w:t>主要</w:t>
      </w:r>
      <w:r w:rsidR="00BB710E" w:rsidRPr="00BB710E">
        <w:rPr>
          <w:rFonts w:hint="eastAsia"/>
          <w:color w:val="FF0000"/>
          <w:sz w:val="32"/>
          <w:szCs w:val="32"/>
        </w:rPr>
        <w:t>经营数据公告</w:t>
      </w:r>
    </w:p>
    <w:p w:rsidR="00BB710E" w:rsidRPr="0032705B" w:rsidRDefault="00BB710E" w:rsidP="006D03D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</w:rPr>
        <w:t xml:space="preserve">　</w:t>
      </w:r>
      <w:r w:rsidRPr="002B511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32705B">
        <w:rPr>
          <w:rFonts w:asciiTheme="minorEastAsia" w:eastAsiaTheme="minorEastAsia" w:hAnsiTheme="minorEastAsia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BB710E" w:rsidRPr="0032705B" w:rsidRDefault="00BB710E" w:rsidP="0032705B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32705B">
        <w:rPr>
          <w:rFonts w:asciiTheme="minorEastAsia" w:eastAsiaTheme="minorEastAsia" w:hAnsiTheme="minorEastAsia" w:hint="eastAsia"/>
          <w:sz w:val="24"/>
          <w:szCs w:val="24"/>
        </w:rPr>
        <w:t xml:space="preserve">　　根据《上海证券交易所上市公司行业信息披露指引第十七号—水的生产与供应》</w:t>
      </w:r>
      <w:r w:rsidR="00555057" w:rsidRPr="0032705B">
        <w:rPr>
          <w:rFonts w:asciiTheme="minorEastAsia" w:eastAsiaTheme="minorEastAsia" w:hAnsiTheme="minorEastAsia" w:hint="eastAsia"/>
          <w:sz w:val="24"/>
          <w:szCs w:val="24"/>
        </w:rPr>
        <w:t>、《关于做好</w:t>
      </w:r>
      <w:r w:rsidR="00502C00">
        <w:rPr>
          <w:rFonts w:asciiTheme="minorEastAsia" w:eastAsiaTheme="minorEastAsia" w:hAnsiTheme="minorEastAsia" w:hint="eastAsia"/>
          <w:sz w:val="24"/>
          <w:szCs w:val="24"/>
        </w:rPr>
        <w:t>主板</w:t>
      </w:r>
      <w:r w:rsidR="00555057" w:rsidRPr="0032705B">
        <w:rPr>
          <w:rFonts w:asciiTheme="minorEastAsia" w:eastAsiaTheme="minorEastAsia" w:hAnsiTheme="minorEastAsia" w:hint="eastAsia"/>
          <w:sz w:val="24"/>
          <w:szCs w:val="24"/>
        </w:rPr>
        <w:t>上市公司</w:t>
      </w:r>
      <w:r w:rsidR="00502C00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502C00">
        <w:rPr>
          <w:rFonts w:asciiTheme="minorEastAsia" w:eastAsiaTheme="minorEastAsia" w:hAnsiTheme="minorEastAsia"/>
          <w:sz w:val="24"/>
          <w:szCs w:val="24"/>
        </w:rPr>
        <w:t>20</w:t>
      </w:r>
      <w:r w:rsidR="00555057" w:rsidRPr="0032705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B5116" w:rsidRPr="0032705B">
        <w:rPr>
          <w:rFonts w:asciiTheme="minorEastAsia" w:eastAsiaTheme="minorEastAsia" w:hAnsiTheme="minorEastAsia" w:hint="eastAsia"/>
          <w:sz w:val="24"/>
          <w:szCs w:val="24"/>
        </w:rPr>
        <w:t>第三季度</w:t>
      </w:r>
      <w:r w:rsidR="00555057" w:rsidRPr="0032705B">
        <w:rPr>
          <w:rFonts w:asciiTheme="minorEastAsia" w:eastAsiaTheme="minorEastAsia" w:hAnsiTheme="minorEastAsia" w:hint="eastAsia"/>
          <w:sz w:val="24"/>
          <w:szCs w:val="24"/>
        </w:rPr>
        <w:t>报告披露工作的</w:t>
      </w:r>
      <w:r w:rsidR="00502C00">
        <w:rPr>
          <w:rFonts w:asciiTheme="minorEastAsia" w:eastAsiaTheme="minorEastAsia" w:hAnsiTheme="minorEastAsia" w:hint="eastAsia"/>
          <w:sz w:val="24"/>
          <w:szCs w:val="24"/>
        </w:rPr>
        <w:t>重要提醒</w:t>
      </w:r>
      <w:r w:rsidR="00555057" w:rsidRPr="0032705B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B5509E" w:rsidRPr="0032705B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Pr="0032705B">
        <w:rPr>
          <w:rFonts w:asciiTheme="minorEastAsia" w:eastAsiaTheme="minorEastAsia" w:hAnsiTheme="minorEastAsia" w:hint="eastAsia"/>
          <w:sz w:val="24"/>
          <w:szCs w:val="24"/>
        </w:rPr>
        <w:t>，现将公司</w:t>
      </w:r>
      <w:r w:rsidR="00502C00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502C00">
        <w:rPr>
          <w:rFonts w:asciiTheme="minorEastAsia" w:eastAsiaTheme="minorEastAsia" w:hAnsiTheme="minorEastAsia"/>
          <w:sz w:val="24"/>
          <w:szCs w:val="24"/>
        </w:rPr>
        <w:t>20</w:t>
      </w:r>
      <w:r w:rsidR="00652DE7" w:rsidRPr="0032705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B5116" w:rsidRPr="0032705B">
        <w:rPr>
          <w:rFonts w:asciiTheme="minorEastAsia" w:eastAsiaTheme="minorEastAsia" w:hAnsiTheme="minorEastAsia" w:hint="eastAsia"/>
          <w:sz w:val="24"/>
          <w:szCs w:val="24"/>
        </w:rPr>
        <w:t>第三季度</w:t>
      </w:r>
      <w:r w:rsidRPr="0032705B">
        <w:rPr>
          <w:rFonts w:asciiTheme="minorEastAsia" w:eastAsiaTheme="minorEastAsia" w:hAnsiTheme="minorEastAsia" w:hint="eastAsia"/>
          <w:sz w:val="24"/>
          <w:szCs w:val="24"/>
        </w:rPr>
        <w:t>主要经营数据（未经审计）公告如下：</w:t>
      </w:r>
    </w:p>
    <w:p w:rsidR="004E46B9" w:rsidRPr="0032705B" w:rsidRDefault="00D61F5A" w:rsidP="006D03D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32705B">
        <w:rPr>
          <w:rFonts w:asciiTheme="minorEastAsia" w:eastAsiaTheme="minorEastAsia" w:hAnsiTheme="minorEastAsia" w:hint="eastAsia"/>
          <w:sz w:val="24"/>
          <w:szCs w:val="24"/>
        </w:rPr>
        <w:t>分行业：</w:t>
      </w:r>
    </w:p>
    <w:p w:rsidR="0011269F" w:rsidRPr="0032705B" w:rsidRDefault="0011269F" w:rsidP="006D03D6">
      <w:pPr>
        <w:pStyle w:val="a3"/>
        <w:numPr>
          <w:ilvl w:val="0"/>
          <w:numId w:val="1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32705B">
        <w:rPr>
          <w:rFonts w:asciiTheme="minorEastAsia" w:eastAsiaTheme="minorEastAsia" w:hAnsiTheme="minorEastAsia" w:hint="eastAsia"/>
          <w:sz w:val="24"/>
          <w:szCs w:val="24"/>
        </w:rPr>
        <w:t>自来水</w:t>
      </w:r>
    </w:p>
    <w:p w:rsidR="002B5116" w:rsidRPr="0032705B" w:rsidRDefault="002B5116" w:rsidP="002B511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93"/>
        <w:gridCol w:w="1134"/>
        <w:gridCol w:w="1134"/>
        <w:gridCol w:w="850"/>
        <w:gridCol w:w="1134"/>
        <w:gridCol w:w="1134"/>
        <w:gridCol w:w="992"/>
      </w:tblGrid>
      <w:tr w:rsidR="002B5116" w:rsidRPr="0032705B" w:rsidTr="00502C00">
        <w:tc>
          <w:tcPr>
            <w:tcW w:w="1701" w:type="dxa"/>
            <w:vMerge w:val="restart"/>
            <w:vAlign w:val="center"/>
          </w:tcPr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平均水价（元）</w:t>
            </w:r>
          </w:p>
        </w:tc>
        <w:tc>
          <w:tcPr>
            <w:tcW w:w="3118" w:type="dxa"/>
            <w:gridSpan w:val="3"/>
            <w:vAlign w:val="center"/>
          </w:tcPr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供水量</w:t>
            </w:r>
          </w:p>
        </w:tc>
        <w:tc>
          <w:tcPr>
            <w:tcW w:w="3260" w:type="dxa"/>
            <w:gridSpan w:val="3"/>
            <w:vAlign w:val="center"/>
          </w:tcPr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售水量</w:t>
            </w:r>
          </w:p>
        </w:tc>
      </w:tr>
      <w:tr w:rsidR="002B5116" w:rsidRPr="0032705B" w:rsidTr="00502C00">
        <w:trPr>
          <w:trHeight w:val="66"/>
        </w:trPr>
        <w:tc>
          <w:tcPr>
            <w:tcW w:w="1701" w:type="dxa"/>
            <w:vMerge/>
            <w:vAlign w:val="center"/>
          </w:tcPr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5116" w:rsidRPr="00502C00" w:rsidRDefault="00502C00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02C00">
              <w:rPr>
                <w:rFonts w:asciiTheme="minorEastAsia" w:eastAsiaTheme="minorEastAsia" w:hAnsiTheme="minorEastAsia"/>
                <w:szCs w:val="21"/>
              </w:rPr>
              <w:t>20</w:t>
            </w:r>
            <w:r w:rsidR="002B5116" w:rsidRPr="00502C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1-9月</w:t>
            </w:r>
          </w:p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（万吨）</w:t>
            </w:r>
          </w:p>
        </w:tc>
        <w:tc>
          <w:tcPr>
            <w:tcW w:w="1134" w:type="dxa"/>
            <w:vAlign w:val="center"/>
          </w:tcPr>
          <w:p w:rsidR="00502C00" w:rsidRPr="00502C00" w:rsidRDefault="00502C00" w:rsidP="00502C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2019年</w:t>
            </w:r>
          </w:p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1-9月</w:t>
            </w:r>
          </w:p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（万吨）</w:t>
            </w:r>
          </w:p>
        </w:tc>
        <w:tc>
          <w:tcPr>
            <w:tcW w:w="850" w:type="dxa"/>
            <w:vAlign w:val="center"/>
          </w:tcPr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变动率</w:t>
            </w:r>
          </w:p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2B5116" w:rsidRPr="00502C00" w:rsidRDefault="00502C00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02C00">
              <w:rPr>
                <w:rFonts w:asciiTheme="minorEastAsia" w:eastAsiaTheme="minorEastAsia" w:hAnsiTheme="minorEastAsia"/>
                <w:szCs w:val="21"/>
              </w:rPr>
              <w:t>20</w:t>
            </w:r>
            <w:r w:rsidR="002B5116" w:rsidRPr="00502C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1-9月</w:t>
            </w:r>
          </w:p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（万吨）</w:t>
            </w:r>
          </w:p>
        </w:tc>
        <w:tc>
          <w:tcPr>
            <w:tcW w:w="1134" w:type="dxa"/>
            <w:vAlign w:val="center"/>
          </w:tcPr>
          <w:p w:rsidR="002B5116" w:rsidRPr="00502C00" w:rsidRDefault="00502C00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201</w:t>
            </w:r>
            <w:r w:rsidRPr="00502C00">
              <w:rPr>
                <w:rFonts w:asciiTheme="minorEastAsia" w:eastAsiaTheme="minorEastAsia" w:hAnsiTheme="minorEastAsia"/>
                <w:szCs w:val="21"/>
              </w:rPr>
              <w:t>9</w:t>
            </w:r>
            <w:r w:rsidR="002B5116" w:rsidRPr="00502C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1-9月</w:t>
            </w:r>
          </w:p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（万吨）</w:t>
            </w:r>
          </w:p>
        </w:tc>
        <w:tc>
          <w:tcPr>
            <w:tcW w:w="992" w:type="dxa"/>
            <w:vAlign w:val="center"/>
          </w:tcPr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变动率</w:t>
            </w:r>
          </w:p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%</w:t>
            </w:r>
          </w:p>
        </w:tc>
      </w:tr>
      <w:tr w:rsidR="00EE5A7E" w:rsidRPr="0032705B" w:rsidTr="00502C00">
        <w:trPr>
          <w:trHeight w:val="679"/>
        </w:trPr>
        <w:tc>
          <w:tcPr>
            <w:tcW w:w="1701" w:type="dxa"/>
            <w:vAlign w:val="center"/>
          </w:tcPr>
          <w:p w:rsidR="00EE5A7E" w:rsidRPr="00502C00" w:rsidRDefault="00EE5A7E" w:rsidP="00EE5A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直接销售终端自来水用户</w:t>
            </w:r>
          </w:p>
        </w:tc>
        <w:tc>
          <w:tcPr>
            <w:tcW w:w="993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 xml:space="preserve">2.69 </w:t>
            </w:r>
          </w:p>
        </w:tc>
        <w:tc>
          <w:tcPr>
            <w:tcW w:w="1134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22210 </w:t>
            </w:r>
          </w:p>
        </w:tc>
        <w:tc>
          <w:tcPr>
            <w:tcW w:w="1134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20585 </w:t>
            </w:r>
          </w:p>
        </w:tc>
        <w:tc>
          <w:tcPr>
            <w:tcW w:w="850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7.89</w:t>
            </w:r>
          </w:p>
        </w:tc>
        <w:tc>
          <w:tcPr>
            <w:tcW w:w="1134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 xml:space="preserve">19875 </w:t>
            </w:r>
          </w:p>
        </w:tc>
        <w:tc>
          <w:tcPr>
            <w:tcW w:w="1134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18370</w:t>
            </w:r>
          </w:p>
        </w:tc>
        <w:tc>
          <w:tcPr>
            <w:tcW w:w="992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8.19</w:t>
            </w:r>
          </w:p>
        </w:tc>
      </w:tr>
      <w:tr w:rsidR="00EE5A7E" w:rsidRPr="0032705B" w:rsidTr="00502C00">
        <w:trPr>
          <w:trHeight w:val="679"/>
        </w:trPr>
        <w:tc>
          <w:tcPr>
            <w:tcW w:w="1701" w:type="dxa"/>
            <w:vAlign w:val="center"/>
          </w:tcPr>
          <w:p w:rsidR="00EE5A7E" w:rsidRPr="00502C00" w:rsidRDefault="00EE5A7E" w:rsidP="00EE5A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非直接销售给终端自来水用户</w:t>
            </w:r>
          </w:p>
        </w:tc>
        <w:tc>
          <w:tcPr>
            <w:tcW w:w="993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 xml:space="preserve">0.78 </w:t>
            </w:r>
          </w:p>
        </w:tc>
        <w:tc>
          <w:tcPr>
            <w:tcW w:w="1134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8418 </w:t>
            </w:r>
          </w:p>
        </w:tc>
        <w:tc>
          <w:tcPr>
            <w:tcW w:w="1134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8564 </w:t>
            </w:r>
          </w:p>
        </w:tc>
        <w:tc>
          <w:tcPr>
            <w:tcW w:w="850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-1.70</w:t>
            </w:r>
          </w:p>
        </w:tc>
        <w:tc>
          <w:tcPr>
            <w:tcW w:w="1134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8418</w:t>
            </w:r>
          </w:p>
        </w:tc>
        <w:tc>
          <w:tcPr>
            <w:tcW w:w="1134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8564</w:t>
            </w:r>
          </w:p>
        </w:tc>
        <w:tc>
          <w:tcPr>
            <w:tcW w:w="992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-1.70</w:t>
            </w:r>
          </w:p>
        </w:tc>
      </w:tr>
    </w:tbl>
    <w:p w:rsidR="00796CC4" w:rsidRPr="0032705B" w:rsidRDefault="00796CC4" w:rsidP="00796CC4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2705B">
        <w:rPr>
          <w:rFonts w:asciiTheme="minorEastAsia" w:eastAsiaTheme="minorEastAsia" w:hAnsiTheme="minorEastAsia"/>
          <w:sz w:val="24"/>
          <w:szCs w:val="24"/>
        </w:rPr>
        <w:t>注：表中平均水价</w:t>
      </w:r>
      <w:r w:rsidRPr="0032705B">
        <w:rPr>
          <w:rFonts w:asciiTheme="minorEastAsia" w:eastAsiaTheme="minorEastAsia" w:hAnsiTheme="minorEastAsia" w:hint="eastAsia"/>
          <w:sz w:val="24"/>
          <w:szCs w:val="24"/>
        </w:rPr>
        <w:t>不含增值税及</w:t>
      </w:r>
      <w:r w:rsidRPr="0032705B">
        <w:rPr>
          <w:rFonts w:asciiTheme="minorEastAsia" w:eastAsiaTheme="minorEastAsia" w:hAnsiTheme="minorEastAsia"/>
          <w:sz w:val="24"/>
          <w:szCs w:val="24"/>
        </w:rPr>
        <w:t>代政府收取的污水处理费。</w:t>
      </w:r>
    </w:p>
    <w:p w:rsidR="003D014F" w:rsidRDefault="003D014F" w:rsidP="002B5116">
      <w:pPr>
        <w:rPr>
          <w:rFonts w:asciiTheme="minorEastAsia" w:eastAsiaTheme="minorEastAsia" w:hAnsiTheme="minorEastAsia"/>
          <w:sz w:val="24"/>
          <w:szCs w:val="24"/>
        </w:rPr>
      </w:pPr>
    </w:p>
    <w:p w:rsidR="002B5116" w:rsidRPr="0032705B" w:rsidRDefault="001F2D1B" w:rsidP="002B5116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32705B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2B5116" w:rsidRPr="0032705B">
        <w:rPr>
          <w:rFonts w:asciiTheme="minorEastAsia" w:eastAsiaTheme="minorEastAsia" w:hAnsiTheme="minorEastAsia" w:hint="eastAsia"/>
          <w:sz w:val="24"/>
          <w:szCs w:val="24"/>
        </w:rPr>
        <w:t xml:space="preserve"> 污水处理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126"/>
        <w:gridCol w:w="2126"/>
        <w:gridCol w:w="1985"/>
      </w:tblGrid>
      <w:tr w:rsidR="002B5116" w:rsidRPr="0032705B" w:rsidTr="006C4608">
        <w:tc>
          <w:tcPr>
            <w:tcW w:w="1276" w:type="dxa"/>
            <w:vAlign w:val="center"/>
          </w:tcPr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区域</w:t>
            </w:r>
          </w:p>
        </w:tc>
        <w:tc>
          <w:tcPr>
            <w:tcW w:w="1418" w:type="dxa"/>
            <w:vAlign w:val="center"/>
          </w:tcPr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平均水价（元）</w:t>
            </w:r>
          </w:p>
        </w:tc>
        <w:tc>
          <w:tcPr>
            <w:tcW w:w="2126" w:type="dxa"/>
            <w:vAlign w:val="center"/>
          </w:tcPr>
          <w:p w:rsidR="002B5116" w:rsidRPr="00502C00" w:rsidRDefault="00502C00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02C00">
              <w:rPr>
                <w:rFonts w:asciiTheme="minorEastAsia" w:eastAsiaTheme="minorEastAsia" w:hAnsiTheme="minorEastAsia"/>
                <w:szCs w:val="21"/>
              </w:rPr>
              <w:t>20</w:t>
            </w:r>
            <w:r w:rsidR="002B5116" w:rsidRPr="00502C00">
              <w:rPr>
                <w:rFonts w:asciiTheme="minorEastAsia" w:eastAsiaTheme="minorEastAsia" w:hAnsiTheme="minorEastAsia" w:hint="eastAsia"/>
                <w:szCs w:val="21"/>
              </w:rPr>
              <w:t>年1-9月</w:t>
            </w:r>
          </w:p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（万吨）</w:t>
            </w:r>
          </w:p>
        </w:tc>
        <w:tc>
          <w:tcPr>
            <w:tcW w:w="2126" w:type="dxa"/>
            <w:vAlign w:val="center"/>
          </w:tcPr>
          <w:p w:rsidR="002B5116" w:rsidRPr="00502C00" w:rsidRDefault="00502C00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201</w:t>
            </w:r>
            <w:r w:rsidRPr="00502C00">
              <w:rPr>
                <w:rFonts w:asciiTheme="minorEastAsia" w:eastAsiaTheme="minorEastAsia" w:hAnsiTheme="minorEastAsia"/>
                <w:szCs w:val="21"/>
              </w:rPr>
              <w:t>9</w:t>
            </w:r>
            <w:r w:rsidR="002B5116" w:rsidRPr="00502C00">
              <w:rPr>
                <w:rFonts w:asciiTheme="minorEastAsia" w:eastAsiaTheme="minorEastAsia" w:hAnsiTheme="minorEastAsia" w:hint="eastAsia"/>
                <w:szCs w:val="21"/>
              </w:rPr>
              <w:t>年1-9月</w:t>
            </w:r>
          </w:p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（万吨）</w:t>
            </w:r>
          </w:p>
        </w:tc>
        <w:tc>
          <w:tcPr>
            <w:tcW w:w="1985" w:type="dxa"/>
            <w:vAlign w:val="center"/>
          </w:tcPr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变动率</w:t>
            </w:r>
          </w:p>
          <w:p w:rsidR="002B5116" w:rsidRPr="00502C00" w:rsidRDefault="002B5116" w:rsidP="006C46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（%）</w:t>
            </w:r>
          </w:p>
        </w:tc>
      </w:tr>
      <w:tr w:rsidR="00EE5A7E" w:rsidRPr="0032705B" w:rsidTr="006C4608">
        <w:trPr>
          <w:trHeight w:val="401"/>
        </w:trPr>
        <w:tc>
          <w:tcPr>
            <w:tcW w:w="1276" w:type="dxa"/>
            <w:vAlign w:val="center"/>
          </w:tcPr>
          <w:p w:rsidR="00EE5A7E" w:rsidRPr="00502C00" w:rsidRDefault="00EE5A7E" w:rsidP="00EE5A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金华永康</w:t>
            </w:r>
          </w:p>
        </w:tc>
        <w:tc>
          <w:tcPr>
            <w:tcW w:w="1418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 xml:space="preserve">1.24 </w:t>
            </w:r>
          </w:p>
        </w:tc>
        <w:tc>
          <w:tcPr>
            <w:tcW w:w="2126" w:type="dxa"/>
            <w:vAlign w:val="center"/>
          </w:tcPr>
          <w:p w:rsidR="00EE5A7E" w:rsidRPr="002E10AD" w:rsidRDefault="00EE5A7E" w:rsidP="00EE5A7E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3138</w:t>
            </w:r>
          </w:p>
        </w:tc>
        <w:tc>
          <w:tcPr>
            <w:tcW w:w="2126" w:type="dxa"/>
            <w:vAlign w:val="center"/>
          </w:tcPr>
          <w:p w:rsidR="00EE5A7E" w:rsidRPr="002E10AD" w:rsidRDefault="00EE5A7E" w:rsidP="00EE5A7E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3131</w:t>
            </w:r>
          </w:p>
        </w:tc>
        <w:tc>
          <w:tcPr>
            <w:tcW w:w="1985" w:type="dxa"/>
            <w:vAlign w:val="center"/>
          </w:tcPr>
          <w:p w:rsidR="00EE5A7E" w:rsidRPr="002E10AD" w:rsidRDefault="00EE5A7E" w:rsidP="00EE5A7E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0.22</w:t>
            </w:r>
          </w:p>
        </w:tc>
      </w:tr>
      <w:tr w:rsidR="00EE5A7E" w:rsidRPr="0032705B" w:rsidTr="006C4608">
        <w:trPr>
          <w:trHeight w:val="423"/>
        </w:trPr>
        <w:tc>
          <w:tcPr>
            <w:tcW w:w="1276" w:type="dxa"/>
            <w:vAlign w:val="center"/>
          </w:tcPr>
          <w:p w:rsidR="00EE5A7E" w:rsidRPr="00502C00" w:rsidRDefault="00EE5A7E" w:rsidP="00EE5A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丽水</w:t>
            </w:r>
          </w:p>
        </w:tc>
        <w:tc>
          <w:tcPr>
            <w:tcW w:w="1418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 xml:space="preserve">2.14 </w:t>
            </w:r>
          </w:p>
        </w:tc>
        <w:tc>
          <w:tcPr>
            <w:tcW w:w="2126" w:type="dxa"/>
            <w:vAlign w:val="center"/>
          </w:tcPr>
          <w:p w:rsidR="00EE5A7E" w:rsidRPr="002E10AD" w:rsidRDefault="00EE5A7E" w:rsidP="00EE5A7E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2696</w:t>
            </w:r>
          </w:p>
        </w:tc>
        <w:tc>
          <w:tcPr>
            <w:tcW w:w="2126" w:type="dxa"/>
            <w:vAlign w:val="center"/>
          </w:tcPr>
          <w:p w:rsidR="00EE5A7E" w:rsidRPr="002E10AD" w:rsidRDefault="00EE5A7E" w:rsidP="00EE5A7E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2725</w:t>
            </w:r>
          </w:p>
        </w:tc>
        <w:tc>
          <w:tcPr>
            <w:tcW w:w="1985" w:type="dxa"/>
            <w:vAlign w:val="center"/>
          </w:tcPr>
          <w:p w:rsidR="00EE5A7E" w:rsidRPr="002E10AD" w:rsidRDefault="00EE5A7E" w:rsidP="00EE5A7E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-1.06</w:t>
            </w:r>
          </w:p>
        </w:tc>
      </w:tr>
      <w:tr w:rsidR="00EE5A7E" w:rsidRPr="0032705B" w:rsidTr="006C4608">
        <w:trPr>
          <w:trHeight w:val="415"/>
        </w:trPr>
        <w:tc>
          <w:tcPr>
            <w:tcW w:w="1276" w:type="dxa"/>
            <w:vAlign w:val="center"/>
          </w:tcPr>
          <w:p w:rsidR="00EE5A7E" w:rsidRPr="00502C00" w:rsidRDefault="00EE5A7E" w:rsidP="00EE5A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2C00">
              <w:rPr>
                <w:rFonts w:asciiTheme="minorEastAsia" w:eastAsiaTheme="minorEastAsia" w:hAnsiTheme="minorEastAsia" w:hint="eastAsia"/>
                <w:szCs w:val="21"/>
              </w:rPr>
              <w:t>宁海</w:t>
            </w:r>
          </w:p>
        </w:tc>
        <w:tc>
          <w:tcPr>
            <w:tcW w:w="1418" w:type="dxa"/>
            <w:vAlign w:val="center"/>
          </w:tcPr>
          <w:p w:rsidR="00EE5A7E" w:rsidRPr="002E10AD" w:rsidRDefault="00EE5A7E" w:rsidP="00EE5A7E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 xml:space="preserve">1.19 </w:t>
            </w:r>
          </w:p>
        </w:tc>
        <w:tc>
          <w:tcPr>
            <w:tcW w:w="2126" w:type="dxa"/>
            <w:vAlign w:val="center"/>
          </w:tcPr>
          <w:p w:rsidR="00EE5A7E" w:rsidRPr="002E10AD" w:rsidRDefault="00EE5A7E" w:rsidP="00EE5A7E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2331</w:t>
            </w:r>
          </w:p>
        </w:tc>
        <w:tc>
          <w:tcPr>
            <w:tcW w:w="2126" w:type="dxa"/>
            <w:vAlign w:val="center"/>
          </w:tcPr>
          <w:p w:rsidR="00EE5A7E" w:rsidRPr="002E10AD" w:rsidRDefault="00EE5A7E" w:rsidP="00EE5A7E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2348</w:t>
            </w:r>
          </w:p>
        </w:tc>
        <w:tc>
          <w:tcPr>
            <w:tcW w:w="1985" w:type="dxa"/>
            <w:vAlign w:val="center"/>
          </w:tcPr>
          <w:p w:rsidR="00EE5A7E" w:rsidRPr="002E10AD" w:rsidRDefault="00EE5A7E" w:rsidP="00EE5A7E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-0.72</w:t>
            </w:r>
          </w:p>
        </w:tc>
      </w:tr>
    </w:tbl>
    <w:p w:rsidR="00227F5B" w:rsidRPr="0032705B" w:rsidRDefault="00227F5B" w:rsidP="002B511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32705B">
        <w:rPr>
          <w:rFonts w:asciiTheme="minorEastAsia" w:eastAsiaTheme="minorEastAsia" w:hAnsiTheme="minorEastAsia" w:hint="eastAsia"/>
          <w:sz w:val="24"/>
          <w:szCs w:val="24"/>
        </w:rPr>
        <w:t>注：</w:t>
      </w:r>
      <w:r w:rsidR="00B977CD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Pr="0032705B">
        <w:rPr>
          <w:rFonts w:asciiTheme="minorEastAsia" w:eastAsiaTheme="minorEastAsia" w:hAnsiTheme="minorEastAsia" w:hint="eastAsia"/>
          <w:sz w:val="24"/>
          <w:szCs w:val="24"/>
        </w:rPr>
        <w:t>表中永康地区的平均水价为不含增值税的平均污水处理费。</w:t>
      </w:r>
    </w:p>
    <w:p w:rsidR="00227F5B" w:rsidRDefault="00502C00" w:rsidP="00B977CD">
      <w:pPr>
        <w:spacing w:line="440" w:lineRule="exact"/>
        <w:ind w:leftChars="50" w:left="465" w:hangingChars="150" w:hanging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43774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977CD"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="00227F5B" w:rsidRPr="0032705B">
        <w:rPr>
          <w:rFonts w:asciiTheme="minorEastAsia" w:eastAsiaTheme="minorEastAsia" w:hAnsiTheme="minorEastAsia" w:hint="eastAsia"/>
          <w:sz w:val="24"/>
          <w:szCs w:val="24"/>
        </w:rPr>
        <w:t>表中丽水、宁海地区的平均水价为不含增值税的平均污水处理服务结算价格。</w:t>
      </w:r>
    </w:p>
    <w:p w:rsidR="00B977CD" w:rsidRPr="00B977CD" w:rsidRDefault="00B977CD" w:rsidP="00B977CD">
      <w:pPr>
        <w:spacing w:line="440" w:lineRule="exact"/>
        <w:ind w:firstLine="480"/>
        <w:rPr>
          <w:rFonts w:asciiTheme="minorEastAsia" w:eastAsiaTheme="minorEastAsia" w:hAnsiTheme="minorEastAsia"/>
          <w:sz w:val="24"/>
          <w:szCs w:val="24"/>
        </w:rPr>
      </w:pPr>
    </w:p>
    <w:p w:rsidR="00BB710E" w:rsidRDefault="00BB710E" w:rsidP="00B977CD">
      <w:pPr>
        <w:spacing w:line="440" w:lineRule="exact"/>
        <w:ind w:firstLine="465"/>
        <w:rPr>
          <w:rFonts w:asciiTheme="minorEastAsia" w:eastAsiaTheme="minorEastAsia" w:hAnsiTheme="minorEastAsia"/>
          <w:sz w:val="24"/>
          <w:szCs w:val="24"/>
        </w:rPr>
      </w:pPr>
      <w:r w:rsidRPr="0032705B"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:rsidR="004E46B9" w:rsidRPr="0032705B" w:rsidRDefault="004E46B9" w:rsidP="006D03D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32705B">
        <w:rPr>
          <w:rFonts w:asciiTheme="minorEastAsia" w:eastAsiaTheme="minorEastAsia" w:hAnsiTheme="minorEastAsia" w:hint="eastAsia"/>
          <w:sz w:val="24"/>
          <w:szCs w:val="24"/>
        </w:rPr>
        <w:t xml:space="preserve">                </w:t>
      </w:r>
      <w:r w:rsidR="009518A4" w:rsidRPr="0032705B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</w:t>
      </w:r>
      <w:r w:rsidRPr="0032705B">
        <w:rPr>
          <w:rFonts w:asciiTheme="minorEastAsia" w:eastAsiaTheme="minorEastAsia" w:hAnsiTheme="minorEastAsia" w:hint="eastAsia"/>
          <w:sz w:val="24"/>
          <w:szCs w:val="24"/>
        </w:rPr>
        <w:t>钱江水利开发股份有限公司董事会</w:t>
      </w:r>
    </w:p>
    <w:p w:rsidR="004E46B9" w:rsidRPr="0032705B" w:rsidRDefault="004E46B9" w:rsidP="006D03D6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  <w:r w:rsidRPr="0032705B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</w:t>
      </w:r>
      <w:r w:rsidR="00235A0F" w:rsidRPr="0032705B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</w:t>
      </w:r>
      <w:r w:rsidR="00502C00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502C00">
        <w:rPr>
          <w:rFonts w:asciiTheme="minorEastAsia" w:eastAsiaTheme="minorEastAsia" w:hAnsiTheme="minorEastAsia"/>
          <w:sz w:val="24"/>
          <w:szCs w:val="24"/>
        </w:rPr>
        <w:t>20</w:t>
      </w:r>
      <w:r w:rsidRPr="0032705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B5116" w:rsidRPr="0032705B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32705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F379E" w:rsidRPr="0032705B">
        <w:rPr>
          <w:rFonts w:asciiTheme="minorEastAsia" w:eastAsiaTheme="minorEastAsia" w:hAnsiTheme="minorEastAsia" w:hint="eastAsia"/>
          <w:sz w:val="24"/>
          <w:szCs w:val="24"/>
        </w:rPr>
        <w:t>30</w:t>
      </w:r>
      <w:r w:rsidRPr="0032705B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4E46B9" w:rsidRPr="0032705B" w:rsidSect="00DD0D7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2C1" w:rsidRDefault="00C812C1" w:rsidP="00B5509E">
      <w:r>
        <w:separator/>
      </w:r>
    </w:p>
  </w:endnote>
  <w:endnote w:type="continuationSeparator" w:id="0">
    <w:p w:rsidR="00C812C1" w:rsidRDefault="00C812C1" w:rsidP="00B5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5001"/>
      <w:docPartObj>
        <w:docPartGallery w:val="Page Numbers (Bottom of Page)"/>
        <w:docPartUnique/>
      </w:docPartObj>
    </w:sdtPr>
    <w:sdtEndPr/>
    <w:sdtContent>
      <w:p w:rsidR="001230A3" w:rsidRDefault="0098199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14F" w:rsidRPr="003D014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D41C0" w:rsidRDefault="007D41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2C1" w:rsidRDefault="00C812C1" w:rsidP="00B5509E">
      <w:r>
        <w:separator/>
      </w:r>
    </w:p>
  </w:footnote>
  <w:footnote w:type="continuationSeparator" w:id="0">
    <w:p w:rsidR="00C812C1" w:rsidRDefault="00C812C1" w:rsidP="00B5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D056A"/>
    <w:multiLevelType w:val="hybridMultilevel"/>
    <w:tmpl w:val="5818F4F4"/>
    <w:lvl w:ilvl="0" w:tplc="AFA85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10E"/>
    <w:rsid w:val="00000C04"/>
    <w:rsid w:val="00045D3B"/>
    <w:rsid w:val="00053069"/>
    <w:rsid w:val="00064B3E"/>
    <w:rsid w:val="00067C41"/>
    <w:rsid w:val="000742B7"/>
    <w:rsid w:val="00077C14"/>
    <w:rsid w:val="00086D3F"/>
    <w:rsid w:val="000A093F"/>
    <w:rsid w:val="000C3DCC"/>
    <w:rsid w:val="000D657C"/>
    <w:rsid w:val="000E31CA"/>
    <w:rsid w:val="000F50F7"/>
    <w:rsid w:val="001000C1"/>
    <w:rsid w:val="00100509"/>
    <w:rsid w:val="00107FF0"/>
    <w:rsid w:val="0011234D"/>
    <w:rsid w:val="0011269F"/>
    <w:rsid w:val="0011780C"/>
    <w:rsid w:val="001230A3"/>
    <w:rsid w:val="0012399E"/>
    <w:rsid w:val="001242F5"/>
    <w:rsid w:val="00131C37"/>
    <w:rsid w:val="0015433F"/>
    <w:rsid w:val="00160765"/>
    <w:rsid w:val="00163628"/>
    <w:rsid w:val="0017026F"/>
    <w:rsid w:val="00174B75"/>
    <w:rsid w:val="0018367B"/>
    <w:rsid w:val="00184F11"/>
    <w:rsid w:val="001B2067"/>
    <w:rsid w:val="001C4ACD"/>
    <w:rsid w:val="001F2D1B"/>
    <w:rsid w:val="002014CA"/>
    <w:rsid w:val="00207632"/>
    <w:rsid w:val="00210AC3"/>
    <w:rsid w:val="0021586D"/>
    <w:rsid w:val="00217D12"/>
    <w:rsid w:val="00220537"/>
    <w:rsid w:val="00220C3E"/>
    <w:rsid w:val="0022139E"/>
    <w:rsid w:val="002227A1"/>
    <w:rsid w:val="00227F5B"/>
    <w:rsid w:val="00230A29"/>
    <w:rsid w:val="00231AE7"/>
    <w:rsid w:val="00235A0F"/>
    <w:rsid w:val="002445A4"/>
    <w:rsid w:val="002458FA"/>
    <w:rsid w:val="00247990"/>
    <w:rsid w:val="00253802"/>
    <w:rsid w:val="0027008F"/>
    <w:rsid w:val="00271D8E"/>
    <w:rsid w:val="00274515"/>
    <w:rsid w:val="00274DCE"/>
    <w:rsid w:val="00276F08"/>
    <w:rsid w:val="00286769"/>
    <w:rsid w:val="00295DA3"/>
    <w:rsid w:val="002A3B0C"/>
    <w:rsid w:val="002A7D52"/>
    <w:rsid w:val="002B2171"/>
    <w:rsid w:val="002B4161"/>
    <w:rsid w:val="002B457D"/>
    <w:rsid w:val="002B5116"/>
    <w:rsid w:val="002B5F4B"/>
    <w:rsid w:val="002C001F"/>
    <w:rsid w:val="002C03DC"/>
    <w:rsid w:val="002C1AA7"/>
    <w:rsid w:val="002C2C87"/>
    <w:rsid w:val="002E140D"/>
    <w:rsid w:val="002E22AF"/>
    <w:rsid w:val="002E7D9E"/>
    <w:rsid w:val="002F5E6F"/>
    <w:rsid w:val="0032705B"/>
    <w:rsid w:val="003328E1"/>
    <w:rsid w:val="00333094"/>
    <w:rsid w:val="00333ADE"/>
    <w:rsid w:val="003346E9"/>
    <w:rsid w:val="00335C5C"/>
    <w:rsid w:val="00342E86"/>
    <w:rsid w:val="00347141"/>
    <w:rsid w:val="00362D03"/>
    <w:rsid w:val="00370ABF"/>
    <w:rsid w:val="0037527D"/>
    <w:rsid w:val="00377D85"/>
    <w:rsid w:val="00380FF3"/>
    <w:rsid w:val="0039036D"/>
    <w:rsid w:val="00391999"/>
    <w:rsid w:val="00394350"/>
    <w:rsid w:val="003A3B3F"/>
    <w:rsid w:val="003C322D"/>
    <w:rsid w:val="003C5D96"/>
    <w:rsid w:val="003C73C7"/>
    <w:rsid w:val="003D014F"/>
    <w:rsid w:val="003D131C"/>
    <w:rsid w:val="003E3490"/>
    <w:rsid w:val="003E780A"/>
    <w:rsid w:val="003F09CB"/>
    <w:rsid w:val="003F1A92"/>
    <w:rsid w:val="004041E4"/>
    <w:rsid w:val="004060AE"/>
    <w:rsid w:val="00406651"/>
    <w:rsid w:val="0041421A"/>
    <w:rsid w:val="00416BDF"/>
    <w:rsid w:val="00437749"/>
    <w:rsid w:val="00451483"/>
    <w:rsid w:val="004543ED"/>
    <w:rsid w:val="00457AAC"/>
    <w:rsid w:val="00457CA1"/>
    <w:rsid w:val="00461528"/>
    <w:rsid w:val="00462398"/>
    <w:rsid w:val="00470DA5"/>
    <w:rsid w:val="004771B6"/>
    <w:rsid w:val="00477549"/>
    <w:rsid w:val="00487AD4"/>
    <w:rsid w:val="00494E77"/>
    <w:rsid w:val="00495AA7"/>
    <w:rsid w:val="004A184C"/>
    <w:rsid w:val="004B1740"/>
    <w:rsid w:val="004B1FD6"/>
    <w:rsid w:val="004C7241"/>
    <w:rsid w:val="004D2E3E"/>
    <w:rsid w:val="004D4383"/>
    <w:rsid w:val="004D7984"/>
    <w:rsid w:val="004E0441"/>
    <w:rsid w:val="004E2728"/>
    <w:rsid w:val="004E414C"/>
    <w:rsid w:val="004E46B9"/>
    <w:rsid w:val="004F00D3"/>
    <w:rsid w:val="004F029F"/>
    <w:rsid w:val="004F42AD"/>
    <w:rsid w:val="004F47DE"/>
    <w:rsid w:val="004F571A"/>
    <w:rsid w:val="00502C00"/>
    <w:rsid w:val="00514BA7"/>
    <w:rsid w:val="00516D2C"/>
    <w:rsid w:val="0051794C"/>
    <w:rsid w:val="005259BB"/>
    <w:rsid w:val="005338CE"/>
    <w:rsid w:val="00540BA1"/>
    <w:rsid w:val="00555057"/>
    <w:rsid w:val="00555498"/>
    <w:rsid w:val="00593C2B"/>
    <w:rsid w:val="005B3FAD"/>
    <w:rsid w:val="005B746E"/>
    <w:rsid w:val="005B7470"/>
    <w:rsid w:val="005C0228"/>
    <w:rsid w:val="005C1B33"/>
    <w:rsid w:val="005D14E5"/>
    <w:rsid w:val="005D38A8"/>
    <w:rsid w:val="005D515A"/>
    <w:rsid w:val="005D7B83"/>
    <w:rsid w:val="005E48C9"/>
    <w:rsid w:val="005E6E10"/>
    <w:rsid w:val="005F3F6A"/>
    <w:rsid w:val="00600892"/>
    <w:rsid w:val="006030C4"/>
    <w:rsid w:val="00605456"/>
    <w:rsid w:val="00606D1A"/>
    <w:rsid w:val="00607102"/>
    <w:rsid w:val="006079E9"/>
    <w:rsid w:val="006128F6"/>
    <w:rsid w:val="00617E86"/>
    <w:rsid w:val="0062092F"/>
    <w:rsid w:val="006224DB"/>
    <w:rsid w:val="00626D37"/>
    <w:rsid w:val="00631EB8"/>
    <w:rsid w:val="006344A0"/>
    <w:rsid w:val="00636B9B"/>
    <w:rsid w:val="00643B91"/>
    <w:rsid w:val="00652DE7"/>
    <w:rsid w:val="00653612"/>
    <w:rsid w:val="00657923"/>
    <w:rsid w:val="006637A7"/>
    <w:rsid w:val="00673237"/>
    <w:rsid w:val="0067433C"/>
    <w:rsid w:val="00690C15"/>
    <w:rsid w:val="00696893"/>
    <w:rsid w:val="006A1C77"/>
    <w:rsid w:val="006A3D49"/>
    <w:rsid w:val="006D03D6"/>
    <w:rsid w:val="006D11A0"/>
    <w:rsid w:val="006F6840"/>
    <w:rsid w:val="00706CD4"/>
    <w:rsid w:val="007118D6"/>
    <w:rsid w:val="00716E47"/>
    <w:rsid w:val="00723CF6"/>
    <w:rsid w:val="00743157"/>
    <w:rsid w:val="00751239"/>
    <w:rsid w:val="00757530"/>
    <w:rsid w:val="00764ACF"/>
    <w:rsid w:val="00772533"/>
    <w:rsid w:val="007735BB"/>
    <w:rsid w:val="007740ED"/>
    <w:rsid w:val="00776D65"/>
    <w:rsid w:val="007849E2"/>
    <w:rsid w:val="00791A55"/>
    <w:rsid w:val="00796CC4"/>
    <w:rsid w:val="0079732A"/>
    <w:rsid w:val="007A49BA"/>
    <w:rsid w:val="007A5129"/>
    <w:rsid w:val="007A6D22"/>
    <w:rsid w:val="007C582E"/>
    <w:rsid w:val="007C7BE6"/>
    <w:rsid w:val="007D138A"/>
    <w:rsid w:val="007D41C0"/>
    <w:rsid w:val="007E1E77"/>
    <w:rsid w:val="007E3505"/>
    <w:rsid w:val="007F1F2A"/>
    <w:rsid w:val="007F6472"/>
    <w:rsid w:val="007F6A22"/>
    <w:rsid w:val="008149F1"/>
    <w:rsid w:val="00824536"/>
    <w:rsid w:val="0082552D"/>
    <w:rsid w:val="00833F83"/>
    <w:rsid w:val="00844DE7"/>
    <w:rsid w:val="00852EFB"/>
    <w:rsid w:val="008545BC"/>
    <w:rsid w:val="00860784"/>
    <w:rsid w:val="00866472"/>
    <w:rsid w:val="008749D6"/>
    <w:rsid w:val="00881C4C"/>
    <w:rsid w:val="00882730"/>
    <w:rsid w:val="00884E1E"/>
    <w:rsid w:val="00892D05"/>
    <w:rsid w:val="008A30D0"/>
    <w:rsid w:val="008A73A5"/>
    <w:rsid w:val="008B0404"/>
    <w:rsid w:val="008B0C0D"/>
    <w:rsid w:val="008B7376"/>
    <w:rsid w:val="008C3A7D"/>
    <w:rsid w:val="008E2A36"/>
    <w:rsid w:val="008F330F"/>
    <w:rsid w:val="008F3CCE"/>
    <w:rsid w:val="00905F86"/>
    <w:rsid w:val="00907184"/>
    <w:rsid w:val="00923866"/>
    <w:rsid w:val="00941045"/>
    <w:rsid w:val="009432A8"/>
    <w:rsid w:val="009515F2"/>
    <w:rsid w:val="009518A4"/>
    <w:rsid w:val="00957487"/>
    <w:rsid w:val="009679FA"/>
    <w:rsid w:val="00974863"/>
    <w:rsid w:val="00981996"/>
    <w:rsid w:val="00982C60"/>
    <w:rsid w:val="00995C7A"/>
    <w:rsid w:val="00997758"/>
    <w:rsid w:val="009B76F2"/>
    <w:rsid w:val="009C6922"/>
    <w:rsid w:val="009D10A1"/>
    <w:rsid w:val="009E5AA2"/>
    <w:rsid w:val="009E6C2E"/>
    <w:rsid w:val="00A022B6"/>
    <w:rsid w:val="00A17DB5"/>
    <w:rsid w:val="00A2387B"/>
    <w:rsid w:val="00A32DD6"/>
    <w:rsid w:val="00A46123"/>
    <w:rsid w:val="00A57460"/>
    <w:rsid w:val="00A60EA9"/>
    <w:rsid w:val="00A66FD8"/>
    <w:rsid w:val="00A762FA"/>
    <w:rsid w:val="00A930CD"/>
    <w:rsid w:val="00AB1689"/>
    <w:rsid w:val="00AC13EC"/>
    <w:rsid w:val="00AD26CD"/>
    <w:rsid w:val="00AE0250"/>
    <w:rsid w:val="00AF0CFF"/>
    <w:rsid w:val="00AF1E58"/>
    <w:rsid w:val="00B01342"/>
    <w:rsid w:val="00B12FD1"/>
    <w:rsid w:val="00B234F1"/>
    <w:rsid w:val="00B35BF8"/>
    <w:rsid w:val="00B42F02"/>
    <w:rsid w:val="00B52591"/>
    <w:rsid w:val="00B52779"/>
    <w:rsid w:val="00B5509E"/>
    <w:rsid w:val="00B56EC4"/>
    <w:rsid w:val="00B57F86"/>
    <w:rsid w:val="00B67039"/>
    <w:rsid w:val="00B74852"/>
    <w:rsid w:val="00B74DFB"/>
    <w:rsid w:val="00B84097"/>
    <w:rsid w:val="00B86FEE"/>
    <w:rsid w:val="00B872A3"/>
    <w:rsid w:val="00B9622B"/>
    <w:rsid w:val="00B96291"/>
    <w:rsid w:val="00B977CD"/>
    <w:rsid w:val="00BA3605"/>
    <w:rsid w:val="00BA46B0"/>
    <w:rsid w:val="00BA6900"/>
    <w:rsid w:val="00BB2D32"/>
    <w:rsid w:val="00BB710E"/>
    <w:rsid w:val="00BC2E11"/>
    <w:rsid w:val="00BE7B4D"/>
    <w:rsid w:val="00BF71A7"/>
    <w:rsid w:val="00C00129"/>
    <w:rsid w:val="00C10DFB"/>
    <w:rsid w:val="00C14EDE"/>
    <w:rsid w:val="00C17561"/>
    <w:rsid w:val="00C23E35"/>
    <w:rsid w:val="00C50615"/>
    <w:rsid w:val="00C53AE4"/>
    <w:rsid w:val="00C55D6F"/>
    <w:rsid w:val="00C652E1"/>
    <w:rsid w:val="00C812C1"/>
    <w:rsid w:val="00C92A8B"/>
    <w:rsid w:val="00C95A05"/>
    <w:rsid w:val="00CA08CA"/>
    <w:rsid w:val="00CA3B10"/>
    <w:rsid w:val="00CB6FB5"/>
    <w:rsid w:val="00CC61CF"/>
    <w:rsid w:val="00CF14EE"/>
    <w:rsid w:val="00D040B4"/>
    <w:rsid w:val="00D05274"/>
    <w:rsid w:val="00D05455"/>
    <w:rsid w:val="00D1021A"/>
    <w:rsid w:val="00D47A3F"/>
    <w:rsid w:val="00D50D3C"/>
    <w:rsid w:val="00D520EB"/>
    <w:rsid w:val="00D61F5A"/>
    <w:rsid w:val="00D65788"/>
    <w:rsid w:val="00D762CC"/>
    <w:rsid w:val="00D80253"/>
    <w:rsid w:val="00D85ECE"/>
    <w:rsid w:val="00D870DE"/>
    <w:rsid w:val="00DA26D2"/>
    <w:rsid w:val="00DA7DF5"/>
    <w:rsid w:val="00DB1B0B"/>
    <w:rsid w:val="00DB1BC8"/>
    <w:rsid w:val="00DB64D0"/>
    <w:rsid w:val="00DC0337"/>
    <w:rsid w:val="00DC709C"/>
    <w:rsid w:val="00DD0D7C"/>
    <w:rsid w:val="00DD4981"/>
    <w:rsid w:val="00DD5BCE"/>
    <w:rsid w:val="00DD5FE8"/>
    <w:rsid w:val="00DD6D87"/>
    <w:rsid w:val="00DD75CC"/>
    <w:rsid w:val="00DE12CD"/>
    <w:rsid w:val="00DE70D6"/>
    <w:rsid w:val="00DF6EB3"/>
    <w:rsid w:val="00E02713"/>
    <w:rsid w:val="00E07A64"/>
    <w:rsid w:val="00E21124"/>
    <w:rsid w:val="00E21EAA"/>
    <w:rsid w:val="00E232AB"/>
    <w:rsid w:val="00E33769"/>
    <w:rsid w:val="00E34832"/>
    <w:rsid w:val="00E37237"/>
    <w:rsid w:val="00E40586"/>
    <w:rsid w:val="00E41D9A"/>
    <w:rsid w:val="00E42E33"/>
    <w:rsid w:val="00E4449A"/>
    <w:rsid w:val="00E52D63"/>
    <w:rsid w:val="00E63259"/>
    <w:rsid w:val="00E65818"/>
    <w:rsid w:val="00E83739"/>
    <w:rsid w:val="00E95C43"/>
    <w:rsid w:val="00E96C28"/>
    <w:rsid w:val="00ED1588"/>
    <w:rsid w:val="00ED77D7"/>
    <w:rsid w:val="00EE5A7E"/>
    <w:rsid w:val="00EE641F"/>
    <w:rsid w:val="00EF379E"/>
    <w:rsid w:val="00F05B10"/>
    <w:rsid w:val="00F063DC"/>
    <w:rsid w:val="00F1475E"/>
    <w:rsid w:val="00F32B2E"/>
    <w:rsid w:val="00F33585"/>
    <w:rsid w:val="00F33AD5"/>
    <w:rsid w:val="00F34781"/>
    <w:rsid w:val="00F42ACD"/>
    <w:rsid w:val="00F53C4F"/>
    <w:rsid w:val="00F55FAF"/>
    <w:rsid w:val="00F65AFF"/>
    <w:rsid w:val="00F70E71"/>
    <w:rsid w:val="00F72154"/>
    <w:rsid w:val="00FA5A70"/>
    <w:rsid w:val="00FB317A"/>
    <w:rsid w:val="00FC26E1"/>
    <w:rsid w:val="00FC5BC6"/>
    <w:rsid w:val="00FD3FBC"/>
    <w:rsid w:val="00FD76EF"/>
    <w:rsid w:val="00FF05D8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39A9B"/>
  <w15:docId w15:val="{CAE03C8A-82CF-474D-9650-06377777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892"/>
    <w:pPr>
      <w:widowControl w:val="0"/>
      <w:jc w:val="both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892"/>
    <w:pPr>
      <w:ind w:firstLineChars="200" w:firstLine="420"/>
    </w:pPr>
    <w:rPr>
      <w:rFonts w:cs="Times New Roman"/>
    </w:rPr>
  </w:style>
  <w:style w:type="table" w:styleId="a4">
    <w:name w:val="Table Grid"/>
    <w:basedOn w:val="a1"/>
    <w:uiPriority w:val="59"/>
    <w:rsid w:val="004E46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B55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5509E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55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5509E"/>
    <w:rPr>
      <w:rFonts w:ascii="Times New Roman" w:eastAsia="宋体" w:hAnsi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5509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5509E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3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杨文红</cp:lastModifiedBy>
  <cp:revision>24</cp:revision>
  <dcterms:created xsi:type="dcterms:W3CDTF">2018-08-14T05:46:00Z</dcterms:created>
  <dcterms:modified xsi:type="dcterms:W3CDTF">2020-10-19T03:18:00Z</dcterms:modified>
</cp:coreProperties>
</file>