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DC7" w:rsidRDefault="00500DC7">
      <w:pPr>
        <w:jc w:val="center"/>
        <w:rPr>
          <w:b/>
          <w:sz w:val="44"/>
        </w:rPr>
      </w:pPr>
      <w:bookmarkStart w:id="0" w:name="_GoBack"/>
    </w:p>
    <w:p w:rsidR="00500DC7" w:rsidRDefault="004E24CC">
      <w:pPr>
        <w:jc w:val="center"/>
        <w:rPr>
          <w:b/>
          <w:sz w:val="44"/>
        </w:rPr>
      </w:pPr>
      <w:r>
        <w:rPr>
          <w:rFonts w:hint="eastAsia"/>
          <w:b/>
          <w:sz w:val="44"/>
        </w:rPr>
        <w:t>钱江水利开发股份有限公司</w:t>
      </w:r>
    </w:p>
    <w:p w:rsidR="00500DC7" w:rsidRDefault="004E24CC">
      <w:pPr>
        <w:jc w:val="center"/>
        <w:rPr>
          <w:b/>
          <w:sz w:val="44"/>
        </w:rPr>
      </w:pPr>
      <w:r>
        <w:rPr>
          <w:rFonts w:hint="eastAsia"/>
          <w:b/>
          <w:sz w:val="44"/>
        </w:rPr>
        <w:t>2018</w:t>
      </w:r>
      <w:r>
        <w:rPr>
          <w:rFonts w:hint="eastAsia"/>
          <w:b/>
          <w:sz w:val="44"/>
        </w:rPr>
        <w:t>年度社会责任报告</w:t>
      </w:r>
    </w:p>
    <w:p w:rsidR="00500DC7" w:rsidRDefault="00500DC7">
      <w:pPr>
        <w:jc w:val="center"/>
        <w:rPr>
          <w:b/>
          <w:sz w:val="36"/>
        </w:rPr>
      </w:pPr>
    </w:p>
    <w:p w:rsidR="00500DC7" w:rsidRDefault="00500DC7">
      <w:pPr>
        <w:jc w:val="center"/>
        <w:rPr>
          <w:b/>
          <w:sz w:val="36"/>
        </w:rPr>
      </w:pPr>
    </w:p>
    <w:p w:rsidR="00500DC7" w:rsidRDefault="004E24CC">
      <w:pPr>
        <w:jc w:val="center"/>
        <w:rPr>
          <w:b/>
          <w:color w:val="FF0000"/>
          <w:sz w:val="36"/>
        </w:rPr>
      </w:pPr>
      <w:r>
        <w:rPr>
          <w:rFonts w:hint="eastAsia"/>
          <w:color w:val="FF0000"/>
          <w:sz w:val="28"/>
          <w:szCs w:val="28"/>
        </w:rPr>
        <w:t>本公司董事会及全体董事保证本公告内容不存在任何虚假记载、误导性陈述或者重大遗漏，并对其内容的真实性、准确性和完整性承担个别及连带责任。</w:t>
      </w:r>
    </w:p>
    <w:p w:rsidR="00500DC7" w:rsidRDefault="00500DC7">
      <w:pPr>
        <w:jc w:val="center"/>
        <w:rPr>
          <w:b/>
          <w:sz w:val="36"/>
        </w:rPr>
      </w:pPr>
    </w:p>
    <w:p w:rsidR="00500DC7" w:rsidRDefault="004E24CC">
      <w:pPr>
        <w:jc w:val="center"/>
        <w:rPr>
          <w:b/>
          <w:sz w:val="36"/>
        </w:rPr>
      </w:pPr>
      <w:r>
        <w:rPr>
          <w:rFonts w:hint="eastAsia"/>
          <w:b/>
          <w:sz w:val="36"/>
        </w:rPr>
        <w:t>前言</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0"/>
        <w:rPr>
          <w:sz w:val="28"/>
          <w:szCs w:val="28"/>
        </w:rPr>
      </w:pPr>
      <w:r>
        <w:rPr>
          <w:sz w:val="28"/>
          <w:szCs w:val="28"/>
        </w:rPr>
        <w:t>2018</w:t>
      </w:r>
      <w:r>
        <w:rPr>
          <w:rFonts w:hint="eastAsia"/>
          <w:sz w:val="28"/>
          <w:szCs w:val="28"/>
        </w:rPr>
        <w:t>年公司按照股东大会决议要求，以“规范管理、改革创新、提质增效、科学发展”为指引，认真制定和落实公司年度生产经营目标任务；公司积极推进“规范化、标准化、科学化”建设</w:t>
      </w:r>
      <w:r>
        <w:rPr>
          <w:sz w:val="28"/>
          <w:szCs w:val="28"/>
        </w:rPr>
        <w:t xml:space="preserve">, </w:t>
      </w:r>
      <w:r>
        <w:rPr>
          <w:rFonts w:hint="eastAsia"/>
          <w:sz w:val="28"/>
          <w:szCs w:val="28"/>
        </w:rPr>
        <w:t>以“争一流，创标杆”为目标，团结和引领全体员工扎实工作，努力拼搏，各项工作任务及经济技术指标按计划组织实施，取得了良好的经济效益和社会效益。</w:t>
      </w:r>
    </w:p>
    <w:p w:rsidR="00500DC7" w:rsidRDefault="004E24CC">
      <w:pPr>
        <w:spacing w:line="440" w:lineRule="exact"/>
        <w:ind w:firstLineChars="250" w:firstLine="700"/>
        <w:rPr>
          <w:sz w:val="28"/>
          <w:szCs w:val="28"/>
        </w:rPr>
      </w:pPr>
      <w:r>
        <w:rPr>
          <w:rFonts w:hint="eastAsia"/>
          <w:sz w:val="28"/>
          <w:szCs w:val="28"/>
        </w:rPr>
        <w:t>公司自上市以来，我们一直谨记作为公用事业企业的责任和使命，不忘初心，把企业经营与履行社会责任有机结合起来，最大限度地创造经济、社会和环境的综合价值。持续关注和尊重利益相关方的期望，确保用户、员工、投资者和各方参与者都能获得长期的价值提升。</w:t>
      </w:r>
    </w:p>
    <w:p w:rsidR="00500DC7" w:rsidRDefault="004E24CC">
      <w:pPr>
        <w:spacing w:line="440" w:lineRule="exact"/>
        <w:ind w:firstLineChars="250" w:firstLine="700"/>
        <w:rPr>
          <w:sz w:val="28"/>
          <w:szCs w:val="28"/>
        </w:rPr>
      </w:pPr>
      <w:r>
        <w:rPr>
          <w:sz w:val="28"/>
          <w:szCs w:val="28"/>
        </w:rPr>
        <w:t>1</w:t>
      </w:r>
      <w:r>
        <w:rPr>
          <w:rFonts w:hint="eastAsia"/>
          <w:sz w:val="28"/>
          <w:szCs w:val="28"/>
        </w:rPr>
        <w:t>、报告编制原则</w:t>
      </w:r>
    </w:p>
    <w:p w:rsidR="00500DC7" w:rsidRDefault="004E24CC">
      <w:pPr>
        <w:spacing w:line="440" w:lineRule="exact"/>
        <w:ind w:firstLineChars="250" w:firstLine="700"/>
        <w:rPr>
          <w:sz w:val="28"/>
          <w:szCs w:val="28"/>
        </w:rPr>
      </w:pPr>
      <w:r>
        <w:rPr>
          <w:rFonts w:hint="eastAsia"/>
          <w:sz w:val="28"/>
          <w:szCs w:val="28"/>
        </w:rPr>
        <w:t>钱江水利开发股份有限公司（以下简称“公司”或“钱江水利”）</w:t>
      </w:r>
      <w:r>
        <w:rPr>
          <w:sz w:val="28"/>
          <w:szCs w:val="28"/>
        </w:rPr>
        <w:t>2018</w:t>
      </w:r>
      <w:r>
        <w:rPr>
          <w:rFonts w:hint="eastAsia"/>
          <w:sz w:val="28"/>
          <w:szCs w:val="28"/>
        </w:rPr>
        <w:t>年度社会责任报告是根据《上海证券交易所</w:t>
      </w:r>
      <w:r>
        <w:rPr>
          <w:sz w:val="28"/>
          <w:szCs w:val="28"/>
        </w:rPr>
        <w:t>&lt;</w:t>
      </w:r>
      <w:r>
        <w:rPr>
          <w:rFonts w:hint="eastAsia"/>
          <w:sz w:val="28"/>
          <w:szCs w:val="28"/>
        </w:rPr>
        <w:t>公司履</w:t>
      </w:r>
      <w:r>
        <w:rPr>
          <w:rFonts w:hint="eastAsia"/>
          <w:sz w:val="28"/>
          <w:szCs w:val="28"/>
        </w:rPr>
        <w:t>行社会责任的报告</w:t>
      </w:r>
      <w:r>
        <w:rPr>
          <w:sz w:val="28"/>
          <w:szCs w:val="28"/>
        </w:rPr>
        <w:t>&gt;</w:t>
      </w:r>
      <w:r>
        <w:rPr>
          <w:rFonts w:hint="eastAsia"/>
          <w:sz w:val="28"/>
          <w:szCs w:val="28"/>
        </w:rPr>
        <w:t>编制指引》等相关规定，结合公司在履行社会责任方面的具体情况编制。本报告本着真实、客观、透明的原则，系统地总结和反映了公司在履行社会责任方面的实践，旨在真实反映公司</w:t>
      </w:r>
      <w:r>
        <w:rPr>
          <w:sz w:val="28"/>
          <w:szCs w:val="28"/>
        </w:rPr>
        <w:t>2018</w:t>
      </w:r>
      <w:r>
        <w:rPr>
          <w:rFonts w:hint="eastAsia"/>
          <w:sz w:val="28"/>
          <w:szCs w:val="28"/>
        </w:rPr>
        <w:t>年履行社会责任的状况，以促进公司全面健康发展。</w:t>
      </w:r>
      <w:r>
        <w:rPr>
          <w:sz w:val="28"/>
          <w:szCs w:val="28"/>
        </w:rPr>
        <w:t xml:space="preserve"> </w:t>
      </w:r>
    </w:p>
    <w:p w:rsidR="00500DC7" w:rsidRDefault="004E24CC">
      <w:pPr>
        <w:spacing w:line="440" w:lineRule="exact"/>
        <w:ind w:firstLineChars="250" w:firstLine="700"/>
        <w:rPr>
          <w:sz w:val="28"/>
          <w:szCs w:val="28"/>
        </w:rPr>
      </w:pPr>
      <w:r>
        <w:rPr>
          <w:sz w:val="28"/>
          <w:szCs w:val="28"/>
        </w:rPr>
        <w:t>2</w:t>
      </w:r>
      <w:r>
        <w:rPr>
          <w:rFonts w:hint="eastAsia"/>
          <w:sz w:val="28"/>
          <w:szCs w:val="28"/>
        </w:rPr>
        <w:t>、报告范围</w:t>
      </w:r>
    </w:p>
    <w:p w:rsidR="00500DC7" w:rsidRDefault="004E24CC">
      <w:pPr>
        <w:spacing w:line="440" w:lineRule="exact"/>
        <w:ind w:firstLineChars="250" w:firstLine="700"/>
        <w:rPr>
          <w:sz w:val="28"/>
          <w:szCs w:val="28"/>
        </w:rPr>
      </w:pPr>
      <w:r>
        <w:rPr>
          <w:rFonts w:hint="eastAsia"/>
          <w:sz w:val="28"/>
          <w:szCs w:val="28"/>
        </w:rPr>
        <w:t>本报告组织范围为公司及下属各分（子）公司，报告主要描述公司</w:t>
      </w:r>
      <w:r>
        <w:rPr>
          <w:sz w:val="28"/>
          <w:szCs w:val="28"/>
        </w:rPr>
        <w:t>2018</w:t>
      </w:r>
      <w:r>
        <w:rPr>
          <w:rFonts w:hint="eastAsia"/>
          <w:sz w:val="28"/>
          <w:szCs w:val="28"/>
        </w:rPr>
        <w:t>年面向社会、用户、股东、员工等利益相关方的社会责任实践与绩效。报告范围为</w:t>
      </w:r>
      <w:r>
        <w:rPr>
          <w:sz w:val="28"/>
          <w:szCs w:val="28"/>
        </w:rPr>
        <w:t>2018</w:t>
      </w:r>
      <w:r>
        <w:rPr>
          <w:rFonts w:hint="eastAsia"/>
          <w:sz w:val="28"/>
          <w:szCs w:val="28"/>
        </w:rPr>
        <w:t>年</w:t>
      </w:r>
      <w:r>
        <w:rPr>
          <w:sz w:val="28"/>
          <w:szCs w:val="28"/>
        </w:rPr>
        <w:t>1</w:t>
      </w:r>
      <w:r>
        <w:rPr>
          <w:rFonts w:hint="eastAsia"/>
          <w:sz w:val="28"/>
          <w:szCs w:val="28"/>
        </w:rPr>
        <w:t>月</w:t>
      </w:r>
      <w:r>
        <w:rPr>
          <w:sz w:val="28"/>
          <w:szCs w:val="28"/>
        </w:rPr>
        <w:t>1</w:t>
      </w:r>
      <w:r>
        <w:rPr>
          <w:rFonts w:hint="eastAsia"/>
          <w:sz w:val="28"/>
          <w:szCs w:val="28"/>
        </w:rPr>
        <w:t>日至</w:t>
      </w:r>
      <w:r>
        <w:rPr>
          <w:sz w:val="28"/>
          <w:szCs w:val="28"/>
        </w:rPr>
        <w:t>2018</w:t>
      </w:r>
      <w:r>
        <w:rPr>
          <w:rFonts w:hint="eastAsia"/>
          <w:sz w:val="28"/>
          <w:szCs w:val="28"/>
        </w:rPr>
        <w:t>年</w:t>
      </w:r>
      <w:r>
        <w:rPr>
          <w:sz w:val="28"/>
          <w:szCs w:val="28"/>
        </w:rPr>
        <w:t>12</w:t>
      </w:r>
      <w:r>
        <w:rPr>
          <w:rFonts w:hint="eastAsia"/>
          <w:sz w:val="28"/>
          <w:szCs w:val="28"/>
        </w:rPr>
        <w:t>月</w:t>
      </w:r>
      <w:r>
        <w:rPr>
          <w:sz w:val="28"/>
          <w:szCs w:val="28"/>
        </w:rPr>
        <w:t>31</w:t>
      </w:r>
      <w:r>
        <w:rPr>
          <w:rFonts w:hint="eastAsia"/>
          <w:sz w:val="28"/>
          <w:szCs w:val="28"/>
        </w:rPr>
        <w:t>日，每年度发布一次。本报告为公司首次发布。</w:t>
      </w:r>
    </w:p>
    <w:p w:rsidR="00500DC7" w:rsidRDefault="004E24CC">
      <w:pPr>
        <w:spacing w:line="440" w:lineRule="exact"/>
        <w:ind w:firstLineChars="250" w:firstLine="700"/>
        <w:rPr>
          <w:sz w:val="28"/>
          <w:szCs w:val="28"/>
        </w:rPr>
      </w:pPr>
      <w:r>
        <w:rPr>
          <w:sz w:val="28"/>
          <w:szCs w:val="28"/>
        </w:rPr>
        <w:t>3</w:t>
      </w:r>
      <w:r>
        <w:rPr>
          <w:rFonts w:hint="eastAsia"/>
          <w:sz w:val="28"/>
          <w:szCs w:val="28"/>
        </w:rPr>
        <w:t>、报告数据来源</w:t>
      </w:r>
    </w:p>
    <w:p w:rsidR="00500DC7" w:rsidRDefault="004E24CC">
      <w:pPr>
        <w:spacing w:line="440" w:lineRule="exact"/>
        <w:ind w:firstLineChars="250" w:firstLine="700"/>
        <w:rPr>
          <w:sz w:val="28"/>
          <w:szCs w:val="28"/>
        </w:rPr>
      </w:pPr>
      <w:r>
        <w:rPr>
          <w:rFonts w:hint="eastAsia"/>
          <w:sz w:val="28"/>
          <w:szCs w:val="28"/>
        </w:rPr>
        <w:t>本报告中的财务数据来自公司按照企业会计准则编制并经天健会计师事</w:t>
      </w:r>
      <w:r>
        <w:rPr>
          <w:rFonts w:hint="eastAsia"/>
          <w:sz w:val="28"/>
          <w:szCs w:val="28"/>
        </w:rPr>
        <w:lastRenderedPageBreak/>
        <w:t>务所（特殊普通合伙）审计的</w:t>
      </w:r>
      <w:r>
        <w:rPr>
          <w:sz w:val="28"/>
          <w:szCs w:val="28"/>
        </w:rPr>
        <w:t>2018</w:t>
      </w:r>
      <w:r>
        <w:rPr>
          <w:rFonts w:hint="eastAsia"/>
          <w:sz w:val="28"/>
          <w:szCs w:val="28"/>
        </w:rPr>
        <w:t>年度财务报告。其他数据来自公司统计。</w:t>
      </w:r>
      <w:r>
        <w:rPr>
          <w:sz w:val="28"/>
          <w:szCs w:val="28"/>
        </w:rPr>
        <w:t xml:space="preserve"> </w:t>
      </w:r>
    </w:p>
    <w:p w:rsidR="00500DC7" w:rsidRDefault="004E24CC">
      <w:pPr>
        <w:spacing w:line="440" w:lineRule="exact"/>
        <w:ind w:firstLineChars="250" w:firstLine="700"/>
        <w:rPr>
          <w:sz w:val="28"/>
          <w:szCs w:val="28"/>
        </w:rPr>
      </w:pPr>
      <w:r>
        <w:rPr>
          <w:sz w:val="28"/>
          <w:szCs w:val="28"/>
        </w:rPr>
        <w:t>4</w:t>
      </w:r>
      <w:r>
        <w:rPr>
          <w:rFonts w:hint="eastAsia"/>
          <w:sz w:val="28"/>
          <w:szCs w:val="28"/>
        </w:rPr>
        <w:t>、联系方式</w:t>
      </w:r>
      <w:r>
        <w:rPr>
          <w:sz w:val="28"/>
          <w:szCs w:val="28"/>
        </w:rPr>
        <w:t xml:space="preserve"> </w:t>
      </w:r>
    </w:p>
    <w:p w:rsidR="00500DC7" w:rsidRDefault="004E24CC">
      <w:pPr>
        <w:spacing w:line="440" w:lineRule="exact"/>
        <w:ind w:firstLineChars="250" w:firstLine="700"/>
        <w:rPr>
          <w:sz w:val="28"/>
          <w:szCs w:val="28"/>
        </w:rPr>
      </w:pPr>
      <w:r>
        <w:rPr>
          <w:rFonts w:hint="eastAsia"/>
          <w:sz w:val="28"/>
          <w:szCs w:val="28"/>
        </w:rPr>
        <w:t>钱江水利开发股份有限公司董事会办公室</w:t>
      </w:r>
      <w:r>
        <w:rPr>
          <w:sz w:val="28"/>
          <w:szCs w:val="28"/>
        </w:rPr>
        <w:t xml:space="preserve"> </w:t>
      </w:r>
    </w:p>
    <w:p w:rsidR="00500DC7" w:rsidRDefault="004E24CC">
      <w:pPr>
        <w:spacing w:line="440" w:lineRule="exact"/>
        <w:ind w:firstLineChars="250" w:firstLine="700"/>
        <w:rPr>
          <w:sz w:val="28"/>
          <w:szCs w:val="28"/>
        </w:rPr>
      </w:pPr>
      <w:r>
        <w:rPr>
          <w:rFonts w:hint="eastAsia"/>
          <w:sz w:val="28"/>
          <w:szCs w:val="28"/>
        </w:rPr>
        <w:t>地址：杭州市西湖区三台山路</w:t>
      </w:r>
      <w:r>
        <w:rPr>
          <w:sz w:val="28"/>
          <w:szCs w:val="28"/>
        </w:rPr>
        <w:t>3</w:t>
      </w:r>
      <w:r>
        <w:rPr>
          <w:rFonts w:hint="eastAsia"/>
          <w:sz w:val="28"/>
          <w:szCs w:val="28"/>
        </w:rPr>
        <w:t>号</w:t>
      </w:r>
      <w:r>
        <w:rPr>
          <w:sz w:val="28"/>
          <w:szCs w:val="28"/>
        </w:rPr>
        <w:t xml:space="preserve"> </w:t>
      </w:r>
    </w:p>
    <w:p w:rsidR="00500DC7" w:rsidRDefault="004E24CC">
      <w:pPr>
        <w:spacing w:line="440" w:lineRule="exact"/>
        <w:ind w:firstLineChars="250" w:firstLine="700"/>
        <w:rPr>
          <w:sz w:val="28"/>
          <w:szCs w:val="28"/>
        </w:rPr>
      </w:pPr>
      <w:r>
        <w:rPr>
          <w:rFonts w:hint="eastAsia"/>
          <w:sz w:val="28"/>
          <w:szCs w:val="28"/>
        </w:rPr>
        <w:t>电话：</w:t>
      </w:r>
      <w:r>
        <w:rPr>
          <w:sz w:val="28"/>
          <w:szCs w:val="28"/>
        </w:rPr>
        <w:t>(0571) 87974387</w:t>
      </w:r>
    </w:p>
    <w:p w:rsidR="00500DC7" w:rsidRDefault="004E24CC">
      <w:pPr>
        <w:spacing w:line="440" w:lineRule="exact"/>
        <w:ind w:firstLineChars="250" w:firstLine="700"/>
        <w:rPr>
          <w:sz w:val="28"/>
          <w:szCs w:val="28"/>
        </w:rPr>
      </w:pPr>
      <w:r>
        <w:rPr>
          <w:rFonts w:hint="eastAsia"/>
          <w:sz w:val="28"/>
          <w:szCs w:val="28"/>
        </w:rPr>
        <w:t>传真：</w:t>
      </w:r>
      <w:r>
        <w:rPr>
          <w:sz w:val="28"/>
          <w:szCs w:val="28"/>
        </w:rPr>
        <w:t>(0571) 87974400</w:t>
      </w:r>
    </w:p>
    <w:p w:rsidR="00500DC7" w:rsidRDefault="00500DC7">
      <w:pPr>
        <w:pStyle w:val="a3"/>
      </w:pPr>
    </w:p>
    <w:p w:rsidR="00500DC7" w:rsidRDefault="00500DC7">
      <w:pPr>
        <w:pStyle w:val="a3"/>
        <w:ind w:firstLine="510"/>
        <w:rPr>
          <w:rFonts w:ascii="华文细黑" w:eastAsia="华文细黑" w:cs="华文细黑"/>
        </w:rPr>
      </w:pPr>
    </w:p>
    <w:p w:rsidR="00500DC7" w:rsidRDefault="004E24CC">
      <w:pPr>
        <w:jc w:val="center"/>
        <w:rPr>
          <w:b/>
          <w:sz w:val="36"/>
        </w:rPr>
      </w:pPr>
      <w:r>
        <w:rPr>
          <w:rFonts w:hint="eastAsia"/>
          <w:b/>
          <w:sz w:val="36"/>
        </w:rPr>
        <w:t>第一节</w:t>
      </w:r>
      <w:r>
        <w:rPr>
          <w:rFonts w:hint="eastAsia"/>
          <w:b/>
          <w:sz w:val="36"/>
        </w:rPr>
        <w:t xml:space="preserve"> </w:t>
      </w:r>
      <w:r>
        <w:rPr>
          <w:rFonts w:hint="eastAsia"/>
          <w:b/>
          <w:sz w:val="36"/>
        </w:rPr>
        <w:t>公司概况</w:t>
      </w:r>
    </w:p>
    <w:p w:rsidR="00500DC7" w:rsidRDefault="004E24CC">
      <w:pPr>
        <w:spacing w:line="440" w:lineRule="exact"/>
        <w:ind w:firstLineChars="250" w:firstLine="700"/>
        <w:rPr>
          <w:sz w:val="28"/>
          <w:szCs w:val="28"/>
        </w:rPr>
      </w:pPr>
      <w:r>
        <w:rPr>
          <w:rFonts w:hint="eastAsia"/>
          <w:sz w:val="28"/>
          <w:szCs w:val="28"/>
        </w:rPr>
        <w:t>钱江水利开发股份有限公司系根据浙江省人民政府浙政发〔</w:t>
      </w:r>
      <w:r>
        <w:rPr>
          <w:sz w:val="28"/>
          <w:szCs w:val="28"/>
        </w:rPr>
        <w:t>1998</w:t>
      </w:r>
      <w:r>
        <w:rPr>
          <w:rFonts w:hint="eastAsia"/>
          <w:sz w:val="28"/>
          <w:szCs w:val="28"/>
        </w:rPr>
        <w:t>〕</w:t>
      </w:r>
      <w:r>
        <w:rPr>
          <w:sz w:val="28"/>
          <w:szCs w:val="28"/>
        </w:rPr>
        <w:t>266</w:t>
      </w:r>
      <w:r>
        <w:rPr>
          <w:rFonts w:hint="eastAsia"/>
          <w:sz w:val="28"/>
          <w:szCs w:val="28"/>
        </w:rPr>
        <w:t>号《关于设立钱江水利开发股份有限公司的批复》，由水利部综合开发管理中心等联合发起设立，于</w:t>
      </w:r>
      <w:r>
        <w:rPr>
          <w:sz w:val="28"/>
          <w:szCs w:val="28"/>
        </w:rPr>
        <w:t>1998</w:t>
      </w:r>
      <w:r>
        <w:rPr>
          <w:rFonts w:hint="eastAsia"/>
          <w:sz w:val="28"/>
          <w:szCs w:val="28"/>
        </w:rPr>
        <w:t>年</w:t>
      </w:r>
      <w:r>
        <w:rPr>
          <w:sz w:val="28"/>
          <w:szCs w:val="28"/>
        </w:rPr>
        <w:t>12</w:t>
      </w:r>
      <w:r>
        <w:rPr>
          <w:rFonts w:hint="eastAsia"/>
          <w:sz w:val="28"/>
          <w:szCs w:val="28"/>
        </w:rPr>
        <w:t>月</w:t>
      </w:r>
      <w:r>
        <w:rPr>
          <w:sz w:val="28"/>
          <w:szCs w:val="28"/>
        </w:rPr>
        <w:t>30</w:t>
      </w:r>
      <w:r>
        <w:rPr>
          <w:rFonts w:hint="eastAsia"/>
          <w:sz w:val="28"/>
          <w:szCs w:val="28"/>
        </w:rPr>
        <w:t>日在浙江省工商行政管理局登记注册。总部位于浙江省杭州市。企业法人营业执照统一社会信用代码</w:t>
      </w:r>
      <w:r>
        <w:rPr>
          <w:sz w:val="28"/>
          <w:szCs w:val="28"/>
        </w:rPr>
        <w:t>9133000071255815X4</w:t>
      </w:r>
      <w:r>
        <w:rPr>
          <w:rFonts w:hint="eastAsia"/>
          <w:sz w:val="28"/>
          <w:szCs w:val="28"/>
        </w:rPr>
        <w:t>，股份总数</w:t>
      </w:r>
      <w:r>
        <w:rPr>
          <w:sz w:val="28"/>
          <w:szCs w:val="28"/>
        </w:rPr>
        <w:t>352,995,758</w:t>
      </w:r>
      <w:r>
        <w:rPr>
          <w:rFonts w:hint="eastAsia"/>
          <w:sz w:val="28"/>
          <w:szCs w:val="28"/>
        </w:rPr>
        <w:t>股（每股面值</w:t>
      </w:r>
      <w:r>
        <w:rPr>
          <w:sz w:val="28"/>
          <w:szCs w:val="28"/>
        </w:rPr>
        <w:t>1</w:t>
      </w:r>
      <w:r>
        <w:rPr>
          <w:rFonts w:hint="eastAsia"/>
          <w:sz w:val="28"/>
          <w:szCs w:val="28"/>
        </w:rPr>
        <w:t>元），公司股票于</w:t>
      </w:r>
      <w:r>
        <w:rPr>
          <w:sz w:val="28"/>
          <w:szCs w:val="28"/>
        </w:rPr>
        <w:t>2000</w:t>
      </w:r>
      <w:r>
        <w:rPr>
          <w:rFonts w:hint="eastAsia"/>
          <w:sz w:val="28"/>
          <w:szCs w:val="28"/>
        </w:rPr>
        <w:t>年</w:t>
      </w:r>
      <w:r>
        <w:rPr>
          <w:sz w:val="28"/>
          <w:szCs w:val="28"/>
        </w:rPr>
        <w:t>10</w:t>
      </w:r>
      <w:r>
        <w:rPr>
          <w:rFonts w:hint="eastAsia"/>
          <w:sz w:val="28"/>
          <w:szCs w:val="28"/>
        </w:rPr>
        <w:t>月</w:t>
      </w:r>
      <w:r>
        <w:rPr>
          <w:sz w:val="28"/>
          <w:szCs w:val="28"/>
        </w:rPr>
        <w:t>18</w:t>
      </w:r>
      <w:r>
        <w:rPr>
          <w:rFonts w:hint="eastAsia"/>
          <w:sz w:val="28"/>
          <w:szCs w:val="28"/>
        </w:rPr>
        <w:t>日在上海证券交易所挂牌交易，公司简称：钱江水利，股票代码：</w:t>
      </w:r>
      <w:r>
        <w:rPr>
          <w:sz w:val="28"/>
          <w:szCs w:val="28"/>
        </w:rPr>
        <w:t>600283</w:t>
      </w:r>
      <w:r>
        <w:rPr>
          <w:rFonts w:hint="eastAsia"/>
          <w:sz w:val="28"/>
          <w:szCs w:val="28"/>
        </w:rPr>
        <w:t>。</w:t>
      </w:r>
      <w:r>
        <w:rPr>
          <w:sz w:val="28"/>
          <w:szCs w:val="28"/>
        </w:rPr>
        <w:t>2006</w:t>
      </w:r>
      <w:r>
        <w:rPr>
          <w:rFonts w:hint="eastAsia"/>
          <w:sz w:val="28"/>
          <w:szCs w:val="28"/>
        </w:rPr>
        <w:t>年</w:t>
      </w:r>
      <w:r>
        <w:rPr>
          <w:sz w:val="28"/>
          <w:szCs w:val="28"/>
        </w:rPr>
        <w:t>12</w:t>
      </w:r>
      <w:r>
        <w:rPr>
          <w:rFonts w:hint="eastAsia"/>
          <w:sz w:val="28"/>
          <w:szCs w:val="28"/>
        </w:rPr>
        <w:t>月</w:t>
      </w:r>
      <w:r>
        <w:rPr>
          <w:sz w:val="28"/>
          <w:szCs w:val="28"/>
        </w:rPr>
        <w:t>27</w:t>
      </w:r>
      <w:r>
        <w:rPr>
          <w:rFonts w:hint="eastAsia"/>
          <w:sz w:val="28"/>
          <w:szCs w:val="28"/>
        </w:rPr>
        <w:t>日公司完成股权分置改革，</w:t>
      </w:r>
      <w:r>
        <w:rPr>
          <w:sz w:val="28"/>
          <w:szCs w:val="28"/>
        </w:rPr>
        <w:t>2015</w:t>
      </w:r>
      <w:r>
        <w:rPr>
          <w:rFonts w:hint="eastAsia"/>
          <w:sz w:val="28"/>
          <w:szCs w:val="28"/>
        </w:rPr>
        <w:t>年</w:t>
      </w:r>
      <w:r>
        <w:rPr>
          <w:sz w:val="28"/>
          <w:szCs w:val="28"/>
        </w:rPr>
        <w:t>2</w:t>
      </w:r>
      <w:r>
        <w:rPr>
          <w:rFonts w:hint="eastAsia"/>
          <w:sz w:val="28"/>
          <w:szCs w:val="28"/>
        </w:rPr>
        <w:t>月</w:t>
      </w:r>
      <w:r>
        <w:rPr>
          <w:sz w:val="28"/>
          <w:szCs w:val="28"/>
        </w:rPr>
        <w:t>15</w:t>
      </w:r>
      <w:r>
        <w:rPr>
          <w:rFonts w:hint="eastAsia"/>
          <w:sz w:val="28"/>
          <w:szCs w:val="28"/>
        </w:rPr>
        <w:t>日公司非公开发行人民币普通（</w:t>
      </w:r>
      <w:r>
        <w:rPr>
          <w:sz w:val="28"/>
          <w:szCs w:val="28"/>
        </w:rPr>
        <w:t>A</w:t>
      </w:r>
      <w:r>
        <w:rPr>
          <w:rFonts w:hint="eastAsia"/>
          <w:sz w:val="28"/>
          <w:szCs w:val="28"/>
        </w:rPr>
        <w:t>股）股票</w:t>
      </w:r>
      <w:r>
        <w:rPr>
          <w:sz w:val="28"/>
          <w:szCs w:val="28"/>
        </w:rPr>
        <w:t>67,665,758</w:t>
      </w:r>
      <w:r>
        <w:rPr>
          <w:rFonts w:hint="eastAsia"/>
          <w:sz w:val="28"/>
          <w:szCs w:val="28"/>
        </w:rPr>
        <w:t>股。</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0"/>
        <w:rPr>
          <w:sz w:val="28"/>
          <w:szCs w:val="28"/>
        </w:rPr>
      </w:pPr>
      <w:r>
        <w:rPr>
          <w:rFonts w:hint="eastAsia"/>
          <w:sz w:val="28"/>
          <w:szCs w:val="28"/>
        </w:rPr>
        <w:t>公司是一家以制水、供水为主业，同时经营污水处理和市政管道安装业务的国有控股公用事业类上市公司，水务资产地处</w:t>
      </w:r>
      <w:r>
        <w:rPr>
          <w:rFonts w:hint="eastAsia"/>
          <w:sz w:val="28"/>
          <w:szCs w:val="28"/>
        </w:rPr>
        <w:t>浙江省内，公司拥有完整产业链条，享有厂网一体化、供排水一体化优势。公司总供水设计规模</w:t>
      </w:r>
      <w:r>
        <w:rPr>
          <w:sz w:val="28"/>
          <w:szCs w:val="28"/>
        </w:rPr>
        <w:t>161</w:t>
      </w:r>
      <w:r>
        <w:rPr>
          <w:rFonts w:hint="eastAsia"/>
          <w:sz w:val="28"/>
          <w:szCs w:val="28"/>
        </w:rPr>
        <w:t>万吨</w:t>
      </w:r>
      <w:r>
        <w:rPr>
          <w:sz w:val="28"/>
          <w:szCs w:val="28"/>
        </w:rPr>
        <w:t>/</w:t>
      </w:r>
      <w:r>
        <w:rPr>
          <w:rFonts w:hint="eastAsia"/>
          <w:sz w:val="28"/>
          <w:szCs w:val="28"/>
        </w:rPr>
        <w:t>日，总污水处理设计规模</w:t>
      </w:r>
      <w:r>
        <w:rPr>
          <w:sz w:val="28"/>
          <w:szCs w:val="28"/>
        </w:rPr>
        <w:t>31</w:t>
      </w:r>
      <w:r>
        <w:rPr>
          <w:rFonts w:hint="eastAsia"/>
          <w:sz w:val="28"/>
          <w:szCs w:val="28"/>
        </w:rPr>
        <w:t>万吨</w:t>
      </w:r>
      <w:r>
        <w:rPr>
          <w:sz w:val="28"/>
          <w:szCs w:val="28"/>
        </w:rPr>
        <w:t>/</w:t>
      </w:r>
      <w:r>
        <w:rPr>
          <w:rFonts w:hint="eastAsia"/>
          <w:sz w:val="28"/>
          <w:szCs w:val="28"/>
        </w:rPr>
        <w:t>日，目前拥有</w:t>
      </w:r>
      <w:r>
        <w:rPr>
          <w:sz w:val="28"/>
          <w:szCs w:val="28"/>
        </w:rPr>
        <w:t>9</w:t>
      </w:r>
      <w:r>
        <w:rPr>
          <w:rFonts w:hint="eastAsia"/>
          <w:sz w:val="28"/>
          <w:szCs w:val="28"/>
        </w:rPr>
        <w:t>家控股子公司，</w:t>
      </w:r>
      <w:r>
        <w:rPr>
          <w:sz w:val="28"/>
          <w:szCs w:val="28"/>
        </w:rPr>
        <w:t>2</w:t>
      </w:r>
      <w:r>
        <w:rPr>
          <w:rFonts w:hint="eastAsia"/>
          <w:sz w:val="28"/>
          <w:szCs w:val="28"/>
        </w:rPr>
        <w:t>家分公司，</w:t>
      </w:r>
      <w:r>
        <w:rPr>
          <w:sz w:val="28"/>
          <w:szCs w:val="28"/>
        </w:rPr>
        <w:t>7</w:t>
      </w:r>
      <w:r>
        <w:rPr>
          <w:rFonts w:hint="eastAsia"/>
          <w:sz w:val="28"/>
          <w:szCs w:val="28"/>
        </w:rPr>
        <w:t>家参股公司。</w:t>
      </w:r>
    </w:p>
    <w:p w:rsidR="00500DC7" w:rsidRDefault="00500DC7">
      <w:pPr>
        <w:pStyle w:val="a3"/>
        <w:ind w:firstLine="510"/>
        <w:rPr>
          <w:rFonts w:ascii="华文细黑" w:eastAsia="华文细黑" w:cs="华文细黑"/>
        </w:rPr>
      </w:pPr>
    </w:p>
    <w:p w:rsidR="00500DC7" w:rsidRDefault="004E24CC">
      <w:pPr>
        <w:jc w:val="center"/>
        <w:rPr>
          <w:b/>
          <w:sz w:val="36"/>
        </w:rPr>
      </w:pPr>
      <w:r>
        <w:rPr>
          <w:rFonts w:hint="eastAsia"/>
          <w:b/>
          <w:sz w:val="36"/>
        </w:rPr>
        <w:t>第二节</w:t>
      </w:r>
      <w:r>
        <w:rPr>
          <w:rFonts w:hint="eastAsia"/>
          <w:b/>
          <w:sz w:val="36"/>
        </w:rPr>
        <w:t xml:space="preserve"> </w:t>
      </w:r>
      <w:r>
        <w:rPr>
          <w:rFonts w:hint="eastAsia"/>
          <w:b/>
          <w:sz w:val="36"/>
        </w:rPr>
        <w:t>公司履行社会责任情况</w:t>
      </w:r>
    </w:p>
    <w:p w:rsidR="00500DC7" w:rsidRDefault="00500DC7">
      <w:pPr>
        <w:pStyle w:val="a3"/>
        <w:ind w:firstLine="510"/>
        <w:rPr>
          <w:rFonts w:ascii="华文细黑" w:eastAsia="华文细黑" w:cs="华文细黑"/>
          <w:lang w:val="en-US"/>
        </w:rPr>
      </w:pPr>
    </w:p>
    <w:p w:rsidR="00500DC7" w:rsidRDefault="004E24CC">
      <w:pPr>
        <w:pStyle w:val="a3"/>
        <w:rPr>
          <w:rFonts w:ascii="黑体 (OTF) Regular" w:eastAsia="黑体 (OTF) Regular" w:cs="黑体 (OTF) Regular"/>
          <w:sz w:val="36"/>
          <w:szCs w:val="36"/>
        </w:rPr>
      </w:pPr>
      <w:r>
        <w:rPr>
          <w:rFonts w:ascii="黑体 (OTF) Regular" w:eastAsia="黑体 (OTF) Regular" w:cs="黑体 (OTF) Regular" w:hint="eastAsia"/>
          <w:color w:val="0D3387"/>
          <w:sz w:val="36"/>
          <w:szCs w:val="36"/>
        </w:rPr>
        <w:t>一、对股东责任</w:t>
      </w:r>
    </w:p>
    <w:p w:rsidR="00500DC7" w:rsidRDefault="00500DC7">
      <w:pPr>
        <w:pStyle w:val="a3"/>
        <w:rPr>
          <w:rFonts w:ascii="黑体 (OTF) Regular" w:eastAsia="黑体 (OTF) Regular" w:cs="黑体 (OTF) Regular"/>
        </w:rPr>
      </w:pPr>
    </w:p>
    <w:p w:rsidR="00500DC7" w:rsidRDefault="004E24CC">
      <w:pPr>
        <w:spacing w:line="440" w:lineRule="exact"/>
        <w:ind w:firstLineChars="250" w:firstLine="703"/>
        <w:rPr>
          <w:b/>
          <w:sz w:val="28"/>
          <w:szCs w:val="28"/>
        </w:rPr>
      </w:pPr>
      <w:r>
        <w:rPr>
          <w:b/>
          <w:sz w:val="28"/>
          <w:szCs w:val="28"/>
        </w:rPr>
        <w:t>1</w:t>
      </w:r>
      <w:r>
        <w:rPr>
          <w:rFonts w:hint="eastAsia"/>
          <w:b/>
          <w:sz w:val="28"/>
          <w:szCs w:val="28"/>
        </w:rPr>
        <w:t>、主要经营指标情况</w:t>
      </w:r>
    </w:p>
    <w:p w:rsidR="00500DC7" w:rsidRDefault="004E24CC">
      <w:pPr>
        <w:spacing w:line="440" w:lineRule="exact"/>
        <w:ind w:firstLineChars="250" w:firstLine="700"/>
        <w:rPr>
          <w:sz w:val="28"/>
          <w:szCs w:val="28"/>
        </w:rPr>
      </w:pPr>
      <w:r>
        <w:rPr>
          <w:sz w:val="28"/>
          <w:szCs w:val="28"/>
        </w:rPr>
        <w:t>2018</w:t>
      </w:r>
      <w:r>
        <w:rPr>
          <w:rFonts w:hint="eastAsia"/>
          <w:sz w:val="28"/>
          <w:szCs w:val="28"/>
        </w:rPr>
        <w:t>年公司实现营业收入</w:t>
      </w:r>
      <w:r>
        <w:rPr>
          <w:sz w:val="28"/>
          <w:szCs w:val="28"/>
        </w:rPr>
        <w:t>106,774.64</w:t>
      </w:r>
      <w:r>
        <w:rPr>
          <w:rFonts w:hint="eastAsia"/>
          <w:sz w:val="28"/>
          <w:szCs w:val="28"/>
        </w:rPr>
        <w:t>万元，同比增长</w:t>
      </w:r>
      <w:r>
        <w:rPr>
          <w:sz w:val="28"/>
          <w:szCs w:val="28"/>
        </w:rPr>
        <w:t>8.81%</w:t>
      </w:r>
      <w:r>
        <w:rPr>
          <w:rFonts w:hint="eastAsia"/>
          <w:sz w:val="28"/>
          <w:szCs w:val="28"/>
        </w:rPr>
        <w:t>；合并净利润（归属于母公司）</w:t>
      </w:r>
      <w:r>
        <w:rPr>
          <w:sz w:val="28"/>
          <w:szCs w:val="28"/>
        </w:rPr>
        <w:t>5,797.85</w:t>
      </w:r>
      <w:r>
        <w:rPr>
          <w:rFonts w:hint="eastAsia"/>
          <w:sz w:val="28"/>
          <w:szCs w:val="28"/>
        </w:rPr>
        <w:t>万元，同比减少</w:t>
      </w:r>
      <w:r>
        <w:rPr>
          <w:sz w:val="28"/>
          <w:szCs w:val="28"/>
        </w:rPr>
        <w:t>20.13%</w:t>
      </w:r>
      <w:r>
        <w:rPr>
          <w:rFonts w:hint="eastAsia"/>
          <w:sz w:val="28"/>
          <w:szCs w:val="28"/>
        </w:rPr>
        <w:t>。截至</w:t>
      </w:r>
      <w:r>
        <w:rPr>
          <w:sz w:val="28"/>
          <w:szCs w:val="28"/>
        </w:rPr>
        <w:t>2018</w:t>
      </w:r>
      <w:r>
        <w:rPr>
          <w:rFonts w:hint="eastAsia"/>
          <w:sz w:val="28"/>
          <w:szCs w:val="28"/>
        </w:rPr>
        <w:t>年</w:t>
      </w:r>
      <w:r>
        <w:rPr>
          <w:sz w:val="28"/>
          <w:szCs w:val="28"/>
        </w:rPr>
        <w:t>12</w:t>
      </w:r>
      <w:r>
        <w:rPr>
          <w:rFonts w:hint="eastAsia"/>
          <w:sz w:val="28"/>
          <w:szCs w:val="28"/>
        </w:rPr>
        <w:t>月底，公司合并资产总额</w:t>
      </w:r>
      <w:r>
        <w:rPr>
          <w:sz w:val="28"/>
          <w:szCs w:val="28"/>
        </w:rPr>
        <w:t>50.42</w:t>
      </w:r>
      <w:r>
        <w:rPr>
          <w:rFonts w:hint="eastAsia"/>
          <w:sz w:val="28"/>
          <w:szCs w:val="28"/>
        </w:rPr>
        <w:t>亿元，股东权益</w:t>
      </w:r>
      <w:r>
        <w:rPr>
          <w:sz w:val="28"/>
          <w:szCs w:val="28"/>
        </w:rPr>
        <w:t>22.61</w:t>
      </w:r>
      <w:r>
        <w:rPr>
          <w:rFonts w:hint="eastAsia"/>
          <w:sz w:val="28"/>
          <w:szCs w:val="28"/>
        </w:rPr>
        <w:t>亿元（其中归属于母公司股东权益为</w:t>
      </w:r>
      <w:r>
        <w:rPr>
          <w:sz w:val="28"/>
          <w:szCs w:val="28"/>
        </w:rPr>
        <w:t>18.10</w:t>
      </w:r>
      <w:r>
        <w:rPr>
          <w:rFonts w:hint="eastAsia"/>
          <w:sz w:val="28"/>
          <w:szCs w:val="28"/>
        </w:rPr>
        <w:t>亿元）。</w:t>
      </w:r>
      <w:r>
        <w:rPr>
          <w:sz w:val="28"/>
          <w:szCs w:val="28"/>
        </w:rPr>
        <w:br/>
      </w:r>
      <w:r>
        <w:rPr>
          <w:rFonts w:hint="eastAsia"/>
          <w:sz w:val="28"/>
          <w:szCs w:val="28"/>
        </w:rPr>
        <w:lastRenderedPageBreak/>
        <w:t>公司供水业务全年累计实现售水总量</w:t>
      </w:r>
      <w:r>
        <w:rPr>
          <w:sz w:val="28"/>
          <w:szCs w:val="28"/>
        </w:rPr>
        <w:t>34,752</w:t>
      </w:r>
      <w:r>
        <w:rPr>
          <w:rFonts w:hint="eastAsia"/>
          <w:sz w:val="28"/>
          <w:szCs w:val="28"/>
        </w:rPr>
        <w:t>万吨，完成计划的</w:t>
      </w:r>
      <w:r>
        <w:rPr>
          <w:sz w:val="28"/>
          <w:szCs w:val="28"/>
        </w:rPr>
        <w:t>102.65%</w:t>
      </w:r>
      <w:r>
        <w:rPr>
          <w:rFonts w:hint="eastAsia"/>
          <w:sz w:val="28"/>
          <w:szCs w:val="28"/>
        </w:rPr>
        <w:t>，同比增长</w:t>
      </w:r>
      <w:r>
        <w:rPr>
          <w:sz w:val="28"/>
          <w:szCs w:val="28"/>
        </w:rPr>
        <w:t>5.94%</w:t>
      </w:r>
      <w:r>
        <w:rPr>
          <w:rFonts w:hint="eastAsia"/>
          <w:sz w:val="28"/>
          <w:szCs w:val="28"/>
        </w:rPr>
        <w:t>；实现污水处理量</w:t>
      </w:r>
      <w:r>
        <w:rPr>
          <w:sz w:val="28"/>
          <w:szCs w:val="28"/>
        </w:rPr>
        <w:t>10,571</w:t>
      </w:r>
      <w:r>
        <w:rPr>
          <w:rFonts w:hint="eastAsia"/>
          <w:sz w:val="28"/>
          <w:szCs w:val="28"/>
        </w:rPr>
        <w:t>万吨，完成计划的</w:t>
      </w:r>
      <w:r>
        <w:rPr>
          <w:sz w:val="28"/>
          <w:szCs w:val="28"/>
        </w:rPr>
        <w:t>107.12%</w:t>
      </w:r>
      <w:r>
        <w:rPr>
          <w:rFonts w:hint="eastAsia"/>
          <w:sz w:val="28"/>
          <w:szCs w:val="28"/>
        </w:rPr>
        <w:t>，同比增长</w:t>
      </w:r>
      <w:r>
        <w:rPr>
          <w:sz w:val="28"/>
          <w:szCs w:val="28"/>
        </w:rPr>
        <w:t>11.04%</w:t>
      </w:r>
      <w:r>
        <w:rPr>
          <w:rFonts w:hint="eastAsia"/>
          <w:sz w:val="28"/>
          <w:szCs w:val="28"/>
        </w:rPr>
        <w:t>。</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3"/>
        <w:rPr>
          <w:b/>
          <w:sz w:val="28"/>
          <w:szCs w:val="28"/>
        </w:rPr>
      </w:pPr>
      <w:r>
        <w:rPr>
          <w:b/>
          <w:sz w:val="28"/>
          <w:szCs w:val="28"/>
        </w:rPr>
        <w:t>2</w:t>
      </w:r>
      <w:r>
        <w:rPr>
          <w:rFonts w:hint="eastAsia"/>
          <w:b/>
          <w:sz w:val="28"/>
          <w:szCs w:val="28"/>
        </w:rPr>
        <w:t>、完善公司治理结构，维护股东权益</w:t>
      </w:r>
    </w:p>
    <w:p w:rsidR="00500DC7" w:rsidRDefault="004E24CC">
      <w:pPr>
        <w:spacing w:line="440" w:lineRule="exact"/>
        <w:ind w:firstLineChars="250" w:firstLine="700"/>
        <w:rPr>
          <w:sz w:val="28"/>
          <w:szCs w:val="28"/>
        </w:rPr>
      </w:pPr>
      <w:r>
        <w:rPr>
          <w:rFonts w:hint="eastAsia"/>
          <w:sz w:val="28"/>
          <w:szCs w:val="28"/>
        </w:rPr>
        <w:t>公司严格按照《公司法》、《上市公司治理准则》、《上海证券交易所股票上市规则》等法律法规的要求，不断完善公司治理结构。以董事会为核心领导作用，突出监事会、独立董事和外部审计机构的监督作用，强化股东在公司重大事项决策上的决定地位。同时，在公司董事会领导下，公司管理层稳步落实相关工作，使公司持续稳健发展。</w:t>
      </w:r>
    </w:p>
    <w:p w:rsidR="00500DC7" w:rsidRDefault="004E24CC">
      <w:pPr>
        <w:spacing w:line="440" w:lineRule="exact"/>
        <w:ind w:firstLineChars="250" w:firstLine="700"/>
        <w:rPr>
          <w:sz w:val="28"/>
          <w:szCs w:val="28"/>
        </w:rPr>
      </w:pPr>
      <w:r>
        <w:rPr>
          <w:sz w:val="28"/>
          <w:szCs w:val="28"/>
        </w:rPr>
        <w:t>2018</w:t>
      </w:r>
      <w:r>
        <w:rPr>
          <w:rFonts w:hint="eastAsia"/>
          <w:sz w:val="28"/>
          <w:szCs w:val="28"/>
        </w:rPr>
        <w:t>年，公司召开</w:t>
      </w:r>
      <w:r>
        <w:rPr>
          <w:sz w:val="28"/>
          <w:szCs w:val="28"/>
        </w:rPr>
        <w:t>2</w:t>
      </w:r>
      <w:r>
        <w:rPr>
          <w:rFonts w:hint="eastAsia"/>
          <w:sz w:val="28"/>
          <w:szCs w:val="28"/>
        </w:rPr>
        <w:t>次股东大会、</w:t>
      </w:r>
      <w:r>
        <w:rPr>
          <w:sz w:val="28"/>
          <w:szCs w:val="28"/>
        </w:rPr>
        <w:t>7</w:t>
      </w:r>
      <w:r>
        <w:rPr>
          <w:rFonts w:hint="eastAsia"/>
          <w:sz w:val="28"/>
          <w:szCs w:val="28"/>
        </w:rPr>
        <w:t>次董事会、</w:t>
      </w:r>
      <w:r>
        <w:rPr>
          <w:sz w:val="28"/>
          <w:szCs w:val="28"/>
        </w:rPr>
        <w:t>6</w:t>
      </w:r>
      <w:r>
        <w:rPr>
          <w:rFonts w:hint="eastAsia"/>
          <w:sz w:val="28"/>
          <w:szCs w:val="28"/>
        </w:rPr>
        <w:t>次监事会，审议了</w:t>
      </w:r>
      <w:r>
        <w:rPr>
          <w:sz w:val="28"/>
          <w:szCs w:val="28"/>
        </w:rPr>
        <w:t>2018</w:t>
      </w:r>
      <w:r>
        <w:rPr>
          <w:rFonts w:hint="eastAsia"/>
          <w:sz w:val="28"/>
          <w:szCs w:val="28"/>
        </w:rPr>
        <w:t>年度内发生的重大事项，包括定期报告、对外担保、购买理财、公司董事会及监事会换届等，保证了公司三会的规范运作与治理水平。</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3"/>
        <w:rPr>
          <w:b/>
          <w:sz w:val="28"/>
          <w:szCs w:val="28"/>
        </w:rPr>
      </w:pPr>
      <w:r>
        <w:rPr>
          <w:b/>
          <w:sz w:val="28"/>
          <w:szCs w:val="28"/>
        </w:rPr>
        <w:t>3</w:t>
      </w:r>
      <w:r>
        <w:rPr>
          <w:rFonts w:hint="eastAsia"/>
          <w:b/>
          <w:sz w:val="28"/>
          <w:szCs w:val="28"/>
        </w:rPr>
        <w:t>、坚持现金分红</w:t>
      </w:r>
      <w:r>
        <w:rPr>
          <w:rFonts w:hint="eastAsia"/>
          <w:b/>
          <w:sz w:val="28"/>
          <w:szCs w:val="28"/>
        </w:rPr>
        <w:t>，重视股东回报</w:t>
      </w:r>
    </w:p>
    <w:p w:rsidR="00500DC7" w:rsidRDefault="004E24CC">
      <w:pPr>
        <w:spacing w:line="440" w:lineRule="exact"/>
        <w:ind w:firstLineChars="250" w:firstLine="700"/>
        <w:rPr>
          <w:sz w:val="28"/>
          <w:szCs w:val="28"/>
        </w:rPr>
      </w:pPr>
      <w:r>
        <w:rPr>
          <w:rFonts w:hint="eastAsia"/>
          <w:sz w:val="28"/>
          <w:szCs w:val="28"/>
        </w:rPr>
        <w:t>公司自上市以来，坚持为股东带来最大化的价值回报，实施连续、稳定、积极的利润分配政策，保持业绩稳定增长的同时，始终积极主动回报投资者，并制定了完善的利润分配政策。</w:t>
      </w:r>
      <w:r>
        <w:rPr>
          <w:sz w:val="28"/>
          <w:szCs w:val="28"/>
        </w:rPr>
        <w:t>2012</w:t>
      </w:r>
      <w:r>
        <w:rPr>
          <w:rFonts w:hint="eastAsia"/>
          <w:sz w:val="28"/>
          <w:szCs w:val="28"/>
        </w:rPr>
        <w:t>年，公司按照证监会《关于进一步落实上市公司现金分红有关事项的通知》等要求，修订《公司章程》，把现金分红政策写进公司章程。</w:t>
      </w:r>
      <w:r>
        <w:rPr>
          <w:sz w:val="28"/>
          <w:szCs w:val="28"/>
        </w:rPr>
        <w:t>2013</w:t>
      </w:r>
      <w:r>
        <w:rPr>
          <w:rFonts w:hint="eastAsia"/>
          <w:sz w:val="28"/>
          <w:szCs w:val="28"/>
        </w:rPr>
        <w:t>年，公司董事会、股东大会审议并通过《公司未来三年（</w:t>
      </w:r>
      <w:r>
        <w:rPr>
          <w:sz w:val="28"/>
          <w:szCs w:val="28"/>
        </w:rPr>
        <w:t>2013-2015</w:t>
      </w:r>
      <w:r>
        <w:rPr>
          <w:rFonts w:hint="eastAsia"/>
          <w:sz w:val="28"/>
          <w:szCs w:val="28"/>
        </w:rPr>
        <w:t>）股东回报计划》。</w:t>
      </w:r>
    </w:p>
    <w:p w:rsidR="00500DC7" w:rsidRDefault="004E24CC">
      <w:pPr>
        <w:spacing w:line="440" w:lineRule="exact"/>
        <w:ind w:firstLineChars="250" w:firstLine="700"/>
        <w:rPr>
          <w:sz w:val="28"/>
          <w:szCs w:val="28"/>
        </w:rPr>
      </w:pPr>
      <w:r>
        <w:rPr>
          <w:rFonts w:hint="eastAsia"/>
          <w:sz w:val="28"/>
          <w:szCs w:val="28"/>
        </w:rPr>
        <w:t>公司严格遵照上述相关规定，制定利润分配方案。董事会、股东大会充分听取独立董事、监事会及公众投资者的建议，通过各种</w:t>
      </w:r>
      <w:r>
        <w:rPr>
          <w:rFonts w:hint="eastAsia"/>
          <w:sz w:val="28"/>
          <w:szCs w:val="28"/>
        </w:rPr>
        <w:t>方式与公众投资者进行沟通和交流，接受独立董事、监事会及公众投资者对公司利润分配的监督。</w:t>
      </w:r>
    </w:p>
    <w:p w:rsidR="00500DC7" w:rsidRDefault="004E24CC">
      <w:pPr>
        <w:spacing w:line="440" w:lineRule="exact"/>
        <w:ind w:firstLineChars="250" w:firstLine="700"/>
        <w:rPr>
          <w:sz w:val="28"/>
          <w:szCs w:val="28"/>
        </w:rPr>
      </w:pPr>
      <w:r>
        <w:rPr>
          <w:rFonts w:hint="eastAsia"/>
          <w:sz w:val="28"/>
          <w:szCs w:val="28"/>
        </w:rPr>
        <w:t>公司自上市以来除</w:t>
      </w:r>
      <w:r>
        <w:rPr>
          <w:sz w:val="28"/>
          <w:szCs w:val="28"/>
        </w:rPr>
        <w:t>2007</w:t>
      </w:r>
      <w:r>
        <w:rPr>
          <w:rFonts w:hint="eastAsia"/>
          <w:sz w:val="28"/>
          <w:szCs w:val="28"/>
        </w:rPr>
        <w:t>年因会计准则变更、及</w:t>
      </w:r>
      <w:r>
        <w:rPr>
          <w:sz w:val="28"/>
          <w:szCs w:val="28"/>
        </w:rPr>
        <w:t>2016</w:t>
      </w:r>
      <w:r>
        <w:rPr>
          <w:rFonts w:hint="eastAsia"/>
          <w:sz w:val="28"/>
          <w:szCs w:val="28"/>
        </w:rPr>
        <w:t>年、</w:t>
      </w:r>
      <w:r>
        <w:rPr>
          <w:sz w:val="28"/>
          <w:szCs w:val="28"/>
        </w:rPr>
        <w:t>2017</w:t>
      </w:r>
      <w:r>
        <w:rPr>
          <w:rFonts w:hint="eastAsia"/>
          <w:sz w:val="28"/>
          <w:szCs w:val="28"/>
        </w:rPr>
        <w:t>年因资产处置不能分配现金红利外，公司累计向股东派发现金股利</w:t>
      </w:r>
      <w:r>
        <w:rPr>
          <w:sz w:val="28"/>
          <w:szCs w:val="28"/>
        </w:rPr>
        <w:t>4.92</w:t>
      </w:r>
      <w:r>
        <w:rPr>
          <w:rFonts w:hint="eastAsia"/>
          <w:sz w:val="28"/>
          <w:szCs w:val="28"/>
        </w:rPr>
        <w:t>亿元，平均每年股利分配金额占当年可供分配利润的比例远远超过监管要求和公司利润分配政策，切实做到随着公司的成长和发展，为投资者提供分享经济增长成果的机会。</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3"/>
        <w:rPr>
          <w:b/>
          <w:sz w:val="28"/>
          <w:szCs w:val="28"/>
        </w:rPr>
      </w:pPr>
      <w:r>
        <w:rPr>
          <w:b/>
          <w:sz w:val="28"/>
          <w:szCs w:val="28"/>
        </w:rPr>
        <w:t>4</w:t>
      </w:r>
      <w:r>
        <w:rPr>
          <w:rFonts w:hint="eastAsia"/>
          <w:b/>
          <w:sz w:val="28"/>
          <w:szCs w:val="28"/>
        </w:rPr>
        <w:t>、重视投资者关系管理，保护中小股东利益</w:t>
      </w:r>
    </w:p>
    <w:p w:rsidR="00500DC7" w:rsidRDefault="004E24CC">
      <w:pPr>
        <w:spacing w:line="440" w:lineRule="exact"/>
        <w:ind w:firstLineChars="250" w:firstLine="700"/>
        <w:rPr>
          <w:sz w:val="28"/>
          <w:szCs w:val="28"/>
        </w:rPr>
      </w:pPr>
      <w:r>
        <w:rPr>
          <w:rFonts w:hint="eastAsia"/>
          <w:sz w:val="28"/>
          <w:szCs w:val="28"/>
        </w:rPr>
        <w:t>公司积极推进投资者关系维护工作，努力保护投资者的合法权益。通过上证</w:t>
      </w:r>
      <w:r>
        <w:rPr>
          <w:sz w:val="28"/>
          <w:szCs w:val="28"/>
        </w:rPr>
        <w:t>E</w:t>
      </w:r>
      <w:r>
        <w:rPr>
          <w:rFonts w:hint="eastAsia"/>
          <w:sz w:val="28"/>
          <w:szCs w:val="28"/>
        </w:rPr>
        <w:t>互动，接听公开电话、接待投资</w:t>
      </w:r>
      <w:r>
        <w:rPr>
          <w:rFonts w:hint="eastAsia"/>
          <w:sz w:val="28"/>
          <w:szCs w:val="28"/>
        </w:rPr>
        <w:t>者来访等多种形式积极回复投资者提出的问题，加强与投资者的交流与沟通。认真做好投资者、机构来访接待工作，解答问题，详细介绍公司业务，使投资者更准确、全面地了解公司整体运营情况。</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3"/>
        <w:rPr>
          <w:b/>
          <w:sz w:val="28"/>
          <w:szCs w:val="28"/>
        </w:rPr>
      </w:pPr>
      <w:r>
        <w:rPr>
          <w:b/>
          <w:sz w:val="28"/>
          <w:szCs w:val="28"/>
        </w:rPr>
        <w:t>5</w:t>
      </w:r>
      <w:r>
        <w:rPr>
          <w:rFonts w:hint="eastAsia"/>
          <w:b/>
          <w:sz w:val="28"/>
          <w:szCs w:val="28"/>
        </w:rPr>
        <w:t>、认真履行信息披露义务，确保各股东信息对称</w:t>
      </w:r>
    </w:p>
    <w:p w:rsidR="00500DC7" w:rsidRDefault="004E24CC">
      <w:pPr>
        <w:spacing w:line="440" w:lineRule="exact"/>
        <w:ind w:firstLineChars="250" w:firstLine="700"/>
        <w:rPr>
          <w:sz w:val="28"/>
          <w:szCs w:val="28"/>
        </w:rPr>
      </w:pPr>
      <w:r>
        <w:rPr>
          <w:sz w:val="28"/>
          <w:szCs w:val="28"/>
        </w:rPr>
        <w:t>2018</w:t>
      </w:r>
      <w:r>
        <w:rPr>
          <w:rFonts w:hint="eastAsia"/>
          <w:sz w:val="28"/>
          <w:szCs w:val="28"/>
        </w:rPr>
        <w:t>年度，公司及时、公平披露信息，并保证披露信息的真实、准确、完整。报告期内，针对重大事项和决议，公司及时发布公告，并在《中国证券报》、《上海证券报》、《证券时报》等指定媒体上进行公开披露。在信息披露过程中，严格按照《公司信息披露管理制度》、《公司内幕信息知情人登记制度》等相关法律法</w:t>
      </w:r>
      <w:r>
        <w:rPr>
          <w:rFonts w:hint="eastAsia"/>
          <w:sz w:val="28"/>
          <w:szCs w:val="28"/>
        </w:rPr>
        <w:t>规及指引的披露程序执行，同时在公司专门制定内部信息披露审批流程，使信息披露流程制度化。确保信息披露内容真实、准确、及时、完整，没有虚假、误导性陈述或者重大遗漏。</w:t>
      </w:r>
    </w:p>
    <w:p w:rsidR="00500DC7" w:rsidRDefault="00500DC7">
      <w:pPr>
        <w:pStyle w:val="a3"/>
        <w:ind w:firstLine="510"/>
        <w:rPr>
          <w:rFonts w:ascii="华文细黑" w:eastAsia="华文细黑" w:cs="华文细黑"/>
        </w:rPr>
      </w:pPr>
    </w:p>
    <w:p w:rsidR="00500DC7" w:rsidRDefault="004E24CC">
      <w:pPr>
        <w:pStyle w:val="a3"/>
        <w:rPr>
          <w:rFonts w:ascii="黑体 (OTF) Regular" w:eastAsia="黑体 (OTF) Regular" w:cs="黑体 (OTF) Regular"/>
          <w:color w:val="0D3387"/>
          <w:sz w:val="36"/>
          <w:szCs w:val="36"/>
        </w:rPr>
      </w:pPr>
      <w:r>
        <w:rPr>
          <w:rFonts w:ascii="黑体 (OTF) Regular" w:eastAsia="黑体 (OTF) Regular" w:cs="黑体 (OTF) Regular" w:hint="eastAsia"/>
          <w:color w:val="0D3387"/>
          <w:sz w:val="36"/>
          <w:szCs w:val="36"/>
        </w:rPr>
        <w:t>二、对客户责任</w:t>
      </w:r>
    </w:p>
    <w:p w:rsidR="00500DC7" w:rsidRDefault="00500DC7">
      <w:pPr>
        <w:pStyle w:val="a3"/>
        <w:rPr>
          <w:rFonts w:ascii="华文细黑" w:eastAsia="华文细黑" w:cs="华文细黑"/>
        </w:rPr>
      </w:pPr>
    </w:p>
    <w:p w:rsidR="00500DC7" w:rsidRDefault="004E24CC">
      <w:pPr>
        <w:spacing w:line="440" w:lineRule="exact"/>
        <w:ind w:firstLineChars="250" w:firstLine="700"/>
        <w:rPr>
          <w:sz w:val="28"/>
          <w:szCs w:val="28"/>
        </w:rPr>
      </w:pPr>
      <w:r>
        <w:rPr>
          <w:rFonts w:hint="eastAsia"/>
          <w:sz w:val="28"/>
          <w:szCs w:val="28"/>
        </w:rPr>
        <w:t>钱江水利公司作为一家以制水、供水为主业同时兼营污水处理的公用事业类上市公司，为社会提供放心水、严格执行排污标准是我们的社会责任。</w:t>
      </w:r>
    </w:p>
    <w:p w:rsidR="00500DC7" w:rsidRDefault="004E24CC">
      <w:pPr>
        <w:spacing w:line="440" w:lineRule="exact"/>
        <w:ind w:firstLineChars="250" w:firstLine="703"/>
        <w:rPr>
          <w:b/>
          <w:sz w:val="28"/>
          <w:szCs w:val="28"/>
        </w:rPr>
      </w:pPr>
      <w:r>
        <w:rPr>
          <w:b/>
          <w:sz w:val="28"/>
          <w:szCs w:val="28"/>
        </w:rPr>
        <w:t>1</w:t>
      </w:r>
      <w:r>
        <w:rPr>
          <w:rFonts w:hint="eastAsia"/>
          <w:b/>
          <w:sz w:val="28"/>
          <w:szCs w:val="28"/>
        </w:rPr>
        <w:t>、严把水质质量关，提升水质监控</w:t>
      </w:r>
    </w:p>
    <w:p w:rsidR="00500DC7" w:rsidRDefault="004E24CC">
      <w:pPr>
        <w:spacing w:line="440" w:lineRule="exact"/>
        <w:ind w:firstLineChars="250" w:firstLine="700"/>
        <w:rPr>
          <w:sz w:val="28"/>
          <w:szCs w:val="28"/>
        </w:rPr>
      </w:pPr>
      <w:r>
        <w:rPr>
          <w:rFonts w:hint="eastAsia"/>
          <w:sz w:val="28"/>
          <w:szCs w:val="28"/>
        </w:rPr>
        <w:t>为确保安全优质供水，公司制定并推行《钱江水利标准化水厂评价标准》，该标准涵盖七大部分内容：水质、净水工艺、电气机械设备、自动化和信息化、科学管理、安全生产和水厂环境，共分为</w:t>
      </w:r>
      <w:r>
        <w:rPr>
          <w:sz w:val="28"/>
          <w:szCs w:val="28"/>
        </w:rPr>
        <w:t>30</w:t>
      </w:r>
      <w:r>
        <w:rPr>
          <w:rFonts w:hint="eastAsia"/>
          <w:sz w:val="28"/>
          <w:szCs w:val="28"/>
        </w:rPr>
        <w:t>多个评价类别、</w:t>
      </w:r>
      <w:r>
        <w:rPr>
          <w:sz w:val="28"/>
          <w:szCs w:val="28"/>
        </w:rPr>
        <w:t>80</w:t>
      </w:r>
      <w:r>
        <w:rPr>
          <w:rFonts w:hint="eastAsia"/>
          <w:sz w:val="28"/>
          <w:szCs w:val="28"/>
        </w:rPr>
        <w:t>多个评价项目、</w:t>
      </w:r>
      <w:r>
        <w:rPr>
          <w:sz w:val="28"/>
          <w:szCs w:val="28"/>
        </w:rPr>
        <w:t>240</w:t>
      </w:r>
      <w:r>
        <w:rPr>
          <w:rFonts w:hint="eastAsia"/>
          <w:sz w:val="28"/>
          <w:szCs w:val="28"/>
        </w:rPr>
        <w:t>多个评价点。</w:t>
      </w:r>
    </w:p>
    <w:p w:rsidR="00500DC7" w:rsidRDefault="004E24CC">
      <w:pPr>
        <w:spacing w:line="440" w:lineRule="exact"/>
        <w:ind w:firstLineChars="250" w:firstLine="700"/>
        <w:rPr>
          <w:sz w:val="28"/>
          <w:szCs w:val="28"/>
        </w:rPr>
      </w:pPr>
      <w:r>
        <w:rPr>
          <w:rFonts w:hint="eastAsia"/>
          <w:sz w:val="28"/>
          <w:szCs w:val="28"/>
        </w:rPr>
        <w:t>其中</w:t>
      </w:r>
      <w:r>
        <w:rPr>
          <w:sz w:val="28"/>
          <w:szCs w:val="28"/>
        </w:rPr>
        <w:t>A</w:t>
      </w:r>
      <w:r>
        <w:rPr>
          <w:rFonts w:hint="eastAsia"/>
          <w:sz w:val="28"/>
          <w:szCs w:val="28"/>
        </w:rPr>
        <w:t>级标准化水厂评价标准对出厂水质要求在达到国家生活饮用水卫生标准基础上还应达到标准化水厂出厂水质优质标准。要求在浑浊度、余氯、</w:t>
      </w:r>
      <w:r>
        <w:rPr>
          <w:sz w:val="28"/>
          <w:szCs w:val="28"/>
        </w:rPr>
        <w:t>pH</w:t>
      </w:r>
      <w:r>
        <w:rPr>
          <w:rFonts w:hint="eastAsia"/>
          <w:sz w:val="28"/>
          <w:szCs w:val="28"/>
        </w:rPr>
        <w:t>进行在线检测、整点记录，合格率需达到</w:t>
      </w:r>
      <w:r>
        <w:rPr>
          <w:sz w:val="28"/>
          <w:szCs w:val="28"/>
        </w:rPr>
        <w:t>95%</w:t>
      </w:r>
      <w:r>
        <w:rPr>
          <w:rFonts w:hint="eastAsia"/>
          <w:sz w:val="28"/>
          <w:szCs w:val="28"/>
        </w:rPr>
        <w:t>以上。对出厂水优质设定标准共</w:t>
      </w:r>
      <w:r>
        <w:rPr>
          <w:sz w:val="28"/>
          <w:szCs w:val="28"/>
        </w:rPr>
        <w:t>12</w:t>
      </w:r>
      <w:r>
        <w:rPr>
          <w:rFonts w:hint="eastAsia"/>
          <w:sz w:val="28"/>
          <w:szCs w:val="28"/>
        </w:rPr>
        <w:t>项，其中浑浊度要≤</w:t>
      </w:r>
      <w:r>
        <w:rPr>
          <w:sz w:val="28"/>
          <w:szCs w:val="28"/>
        </w:rPr>
        <w:t>0.1NTU</w:t>
      </w:r>
      <w:r>
        <w:rPr>
          <w:rFonts w:hint="eastAsia"/>
          <w:sz w:val="28"/>
          <w:szCs w:val="28"/>
        </w:rPr>
        <w:t>，将出厂水浑浊度标准设定为≤</w:t>
      </w:r>
      <w:r>
        <w:rPr>
          <w:sz w:val="28"/>
          <w:szCs w:val="28"/>
        </w:rPr>
        <w:t>0.1NTU</w:t>
      </w:r>
      <w:r>
        <w:rPr>
          <w:rFonts w:hint="eastAsia"/>
          <w:sz w:val="28"/>
          <w:szCs w:val="28"/>
        </w:rPr>
        <w:t>的主要理由是国际上发达国家的出厂水浊度实际水平都是≤</w:t>
      </w:r>
      <w:r>
        <w:rPr>
          <w:sz w:val="28"/>
          <w:szCs w:val="28"/>
        </w:rPr>
        <w:t>0.1NTU,</w:t>
      </w:r>
      <w:r>
        <w:rPr>
          <w:rFonts w:hint="eastAsia"/>
          <w:sz w:val="28"/>
          <w:szCs w:val="28"/>
        </w:rPr>
        <w:t>它与水中的非溶解性和微生物的去除直接相关，降低浑浊度对确保安全优质供水提供了可靠保障。</w:t>
      </w:r>
    </w:p>
    <w:p w:rsidR="00500DC7" w:rsidRDefault="004E24CC">
      <w:pPr>
        <w:spacing w:line="440" w:lineRule="exact"/>
        <w:ind w:firstLineChars="250" w:firstLine="700"/>
        <w:rPr>
          <w:sz w:val="28"/>
          <w:szCs w:val="28"/>
        </w:rPr>
      </w:pPr>
      <w:r>
        <w:rPr>
          <w:rFonts w:hint="eastAsia"/>
          <w:sz w:val="28"/>
          <w:szCs w:val="28"/>
        </w:rPr>
        <w:t>公司还具备有完善的生产监控系统，安全防护系统、综合管理信息系统和防雷及接地系统。生产监控系统要求数据、信号采集覆盖生产全过程，数据位置正确率，摸拟量、开关量、脉冲量综合误差达到规定的要求，所有数据进行自动存档；对主要生产工艺及控制误差要达到规定的标准。这些项目保障水厂供水的安全优质供水。</w:t>
      </w:r>
    </w:p>
    <w:p w:rsidR="00500DC7" w:rsidRDefault="004E24CC">
      <w:pPr>
        <w:spacing w:line="440" w:lineRule="exact"/>
        <w:ind w:firstLineChars="250" w:firstLine="700"/>
        <w:rPr>
          <w:sz w:val="28"/>
          <w:szCs w:val="28"/>
        </w:rPr>
      </w:pPr>
      <w:r>
        <w:rPr>
          <w:rFonts w:hint="eastAsia"/>
          <w:sz w:val="28"/>
          <w:szCs w:val="28"/>
        </w:rPr>
        <w:t>针对污水处理，公司制定并推行了《钱江水利标准化污水厂评价标准》，对处</w:t>
      </w:r>
      <w:r>
        <w:rPr>
          <w:rFonts w:hint="eastAsia"/>
          <w:sz w:val="28"/>
          <w:szCs w:val="28"/>
        </w:rPr>
        <w:t>理工艺、设施设备、自动化信息化、化验检测、科学管理、安全生产、环境优美等</w:t>
      </w:r>
      <w:r>
        <w:rPr>
          <w:sz w:val="28"/>
          <w:szCs w:val="28"/>
        </w:rPr>
        <w:t>7</w:t>
      </w:r>
      <w:r>
        <w:rPr>
          <w:rFonts w:hint="eastAsia"/>
          <w:sz w:val="28"/>
          <w:szCs w:val="28"/>
        </w:rPr>
        <w:t>大项内容</w:t>
      </w:r>
      <w:r>
        <w:rPr>
          <w:sz w:val="28"/>
          <w:szCs w:val="28"/>
        </w:rPr>
        <w:t>43</w:t>
      </w:r>
      <w:r>
        <w:rPr>
          <w:rFonts w:hint="eastAsia"/>
          <w:sz w:val="28"/>
          <w:szCs w:val="28"/>
        </w:rPr>
        <w:t>个小项，</w:t>
      </w:r>
      <w:r>
        <w:rPr>
          <w:sz w:val="28"/>
          <w:szCs w:val="28"/>
        </w:rPr>
        <w:t>100</w:t>
      </w:r>
      <w:r>
        <w:rPr>
          <w:rFonts w:hint="eastAsia"/>
          <w:sz w:val="28"/>
          <w:szCs w:val="28"/>
        </w:rPr>
        <w:t>个评价项目，确保污水业务安全、高效、</w:t>
      </w:r>
      <w:r>
        <w:rPr>
          <w:rFonts w:hint="eastAsia"/>
          <w:sz w:val="28"/>
          <w:szCs w:val="28"/>
        </w:rPr>
        <w:lastRenderedPageBreak/>
        <w:t>稳定运行和达标排放。</w:t>
      </w:r>
    </w:p>
    <w:p w:rsidR="00500DC7" w:rsidRDefault="004E24CC">
      <w:pPr>
        <w:spacing w:line="440" w:lineRule="exact"/>
        <w:ind w:firstLineChars="250" w:firstLine="700"/>
        <w:rPr>
          <w:sz w:val="28"/>
          <w:szCs w:val="28"/>
        </w:rPr>
      </w:pPr>
      <w:r>
        <w:rPr>
          <w:rFonts w:hint="eastAsia"/>
          <w:sz w:val="28"/>
          <w:szCs w:val="28"/>
        </w:rPr>
        <w:t>截止目前公司已有</w:t>
      </w:r>
      <w:r>
        <w:rPr>
          <w:sz w:val="28"/>
          <w:szCs w:val="28"/>
        </w:rPr>
        <w:t>8</w:t>
      </w:r>
      <w:r>
        <w:rPr>
          <w:rFonts w:hint="eastAsia"/>
          <w:sz w:val="28"/>
          <w:szCs w:val="28"/>
        </w:rPr>
        <w:t>个水厂通过标准化水厂评价，</w:t>
      </w:r>
      <w:r>
        <w:rPr>
          <w:sz w:val="28"/>
          <w:szCs w:val="28"/>
        </w:rPr>
        <w:t>2</w:t>
      </w:r>
      <w:r>
        <w:rPr>
          <w:rFonts w:hint="eastAsia"/>
          <w:sz w:val="28"/>
          <w:szCs w:val="28"/>
        </w:rPr>
        <w:t>个污水厂通过标准化污水厂评价。</w:t>
      </w:r>
    </w:p>
    <w:p w:rsidR="00500DC7" w:rsidRDefault="004E24CC">
      <w:pPr>
        <w:spacing w:line="440" w:lineRule="exact"/>
        <w:ind w:firstLineChars="250" w:firstLine="700"/>
        <w:rPr>
          <w:sz w:val="28"/>
          <w:szCs w:val="28"/>
        </w:rPr>
      </w:pPr>
      <w:r>
        <w:rPr>
          <w:rFonts w:hint="eastAsia"/>
          <w:sz w:val="28"/>
          <w:szCs w:val="28"/>
        </w:rPr>
        <w:t>公司水质检测中心具备生活饮用水</w:t>
      </w:r>
      <w:r>
        <w:rPr>
          <w:sz w:val="28"/>
          <w:szCs w:val="28"/>
        </w:rPr>
        <w:t>163</w:t>
      </w:r>
      <w:r>
        <w:rPr>
          <w:rFonts w:hint="eastAsia"/>
          <w:sz w:val="28"/>
          <w:szCs w:val="28"/>
        </w:rPr>
        <w:t>项、水和废水</w:t>
      </w:r>
      <w:r>
        <w:rPr>
          <w:sz w:val="28"/>
          <w:szCs w:val="28"/>
        </w:rPr>
        <w:t>164</w:t>
      </w:r>
      <w:r>
        <w:rPr>
          <w:rFonts w:hint="eastAsia"/>
          <w:sz w:val="28"/>
          <w:szCs w:val="28"/>
        </w:rPr>
        <w:t>项、其他</w:t>
      </w:r>
      <w:r>
        <w:rPr>
          <w:sz w:val="28"/>
          <w:szCs w:val="28"/>
        </w:rPr>
        <w:t>28</w:t>
      </w:r>
      <w:r>
        <w:rPr>
          <w:rFonts w:hint="eastAsia"/>
          <w:sz w:val="28"/>
          <w:szCs w:val="28"/>
        </w:rPr>
        <w:t>项，共计</w:t>
      </w:r>
      <w:r>
        <w:rPr>
          <w:sz w:val="28"/>
          <w:szCs w:val="28"/>
        </w:rPr>
        <w:t>355</w:t>
      </w:r>
      <w:r>
        <w:rPr>
          <w:rFonts w:hint="eastAsia"/>
          <w:sz w:val="28"/>
          <w:szCs w:val="28"/>
        </w:rPr>
        <w:t>项的检测能力；公司水质监测中心参加美国爱德士全国首届水中微生物实验室比对结果全部满意，被认证为卓越实验室</w:t>
      </w:r>
      <w:r>
        <w:rPr>
          <w:sz w:val="28"/>
          <w:szCs w:val="28"/>
        </w:rPr>
        <w:t xml:space="preserve"> </w:t>
      </w:r>
      <w:r>
        <w:rPr>
          <w:rFonts w:hint="eastAsia"/>
          <w:sz w:val="28"/>
          <w:szCs w:val="28"/>
        </w:rPr>
        <w:t>，有力地提升了供水水质监测能力，切实保障城市供水水质安全。</w:t>
      </w:r>
    </w:p>
    <w:p w:rsidR="00500DC7" w:rsidRDefault="004E24CC">
      <w:pPr>
        <w:spacing w:line="440" w:lineRule="exact"/>
        <w:ind w:firstLineChars="250" w:firstLine="700"/>
        <w:rPr>
          <w:sz w:val="28"/>
          <w:szCs w:val="28"/>
        </w:rPr>
      </w:pPr>
      <w:r>
        <w:rPr>
          <w:rFonts w:hint="eastAsia"/>
          <w:sz w:val="28"/>
          <w:szCs w:val="28"/>
        </w:rPr>
        <w:t>公司每年结合市政道路规划、管网</w:t>
      </w:r>
      <w:r>
        <w:rPr>
          <w:rFonts w:hint="eastAsia"/>
          <w:sz w:val="28"/>
          <w:szCs w:val="28"/>
        </w:rPr>
        <w:t>改造计划以及用户反应较大的管道进行管网改造，加大了老旧管网的改造力度，通过改造，逐步实现整个管网由枝状向环状转化，更大程度上减少管网末梢点，从而改善整个管网水质。同时科学制定管网冲洗方案，并定期对管网死角、易产生浑水区域、管网末梢水进行排放冲洗，保障水质安全。</w:t>
      </w:r>
    </w:p>
    <w:p w:rsidR="00500DC7" w:rsidRDefault="004E24CC">
      <w:pPr>
        <w:spacing w:line="440" w:lineRule="exact"/>
        <w:ind w:firstLineChars="250" w:firstLine="700"/>
        <w:rPr>
          <w:sz w:val="28"/>
          <w:szCs w:val="28"/>
        </w:rPr>
      </w:pPr>
      <w:r>
        <w:rPr>
          <w:rFonts w:hint="eastAsia"/>
          <w:sz w:val="28"/>
          <w:szCs w:val="28"/>
        </w:rPr>
        <w:t>公司控制溴酸盐和三卤甲烷产生的水处理方法现在正处于发明专利实质审查阶段，该专利所述方法以现有的水处理工艺为基础，仅通过增加加氯点并控制加氯量即可实现同时控制溴酸盐和</w:t>
      </w:r>
      <w:r>
        <w:rPr>
          <w:sz w:val="28"/>
          <w:szCs w:val="28"/>
        </w:rPr>
        <w:t>THMs</w:t>
      </w:r>
      <w:r>
        <w:rPr>
          <w:rFonts w:hint="eastAsia"/>
          <w:sz w:val="28"/>
          <w:szCs w:val="28"/>
        </w:rPr>
        <w:t>产生量的目的，其改进方法的成本低、易于实现、便于管控、具有较高的可操作性，适用</w:t>
      </w:r>
      <w:r>
        <w:rPr>
          <w:rFonts w:hint="eastAsia"/>
          <w:sz w:val="28"/>
          <w:szCs w:val="28"/>
        </w:rPr>
        <w:t>范围广泛，为改进工艺保障水质安全提供技术支持。</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3"/>
        <w:rPr>
          <w:b/>
          <w:sz w:val="28"/>
          <w:szCs w:val="28"/>
        </w:rPr>
      </w:pPr>
      <w:r>
        <w:rPr>
          <w:b/>
          <w:sz w:val="28"/>
          <w:szCs w:val="28"/>
        </w:rPr>
        <w:t>2</w:t>
      </w:r>
      <w:r>
        <w:rPr>
          <w:rFonts w:hint="eastAsia"/>
          <w:b/>
          <w:sz w:val="28"/>
          <w:szCs w:val="28"/>
        </w:rPr>
        <w:t>、创新服务方式，优化服务体验</w:t>
      </w:r>
    </w:p>
    <w:p w:rsidR="00500DC7" w:rsidRDefault="004E24CC">
      <w:pPr>
        <w:spacing w:line="440" w:lineRule="exact"/>
        <w:ind w:firstLineChars="250" w:firstLine="700"/>
        <w:rPr>
          <w:sz w:val="28"/>
          <w:szCs w:val="28"/>
        </w:rPr>
      </w:pPr>
      <w:r>
        <w:rPr>
          <w:rFonts w:hint="eastAsia"/>
          <w:sz w:val="28"/>
          <w:szCs w:val="28"/>
        </w:rPr>
        <w:t>坚持以“服务始于用户需求，终于用户满意”的服务理念为抓手，全心全意为用户服务。公司全面开通支付宝、微信公众号缴水费业务；公司为方便用户，切实贯彻浙江省委、省政府“最多跑一次”的要求，全面推行水费发票电子信息化服务；公司还与工商银行合作，用户可直接在营业窗口通过手机办理水费代扣业务，避免前往工商银行签水费代扣协议的麻烦。公司还选派工作责任心强、业务能力精的人员到行政服务中心窗口“无差别全科受理”，推行水电煤一窗通办工作，深入推进</w:t>
      </w:r>
      <w:r>
        <w:rPr>
          <w:rFonts w:hint="eastAsia"/>
          <w:sz w:val="28"/>
          <w:szCs w:val="28"/>
        </w:rPr>
        <w:t>“最多跑一次”改革。</w:t>
      </w:r>
    </w:p>
    <w:p w:rsidR="00500DC7" w:rsidRDefault="004E24CC">
      <w:pPr>
        <w:spacing w:line="440" w:lineRule="exact"/>
        <w:ind w:firstLineChars="250" w:firstLine="700"/>
        <w:rPr>
          <w:sz w:val="28"/>
          <w:szCs w:val="28"/>
        </w:rPr>
      </w:pPr>
      <w:r>
        <w:rPr>
          <w:rFonts w:hint="eastAsia"/>
          <w:sz w:val="28"/>
          <w:szCs w:val="28"/>
        </w:rPr>
        <w:t>公司营业所针对弱势群体，开设缴费“绿色通道”，可以电话预约，服务人员上门收费，营业大厅对老弱病残人员提供工作人员出柜台帮扶办理业务服务。</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3"/>
        <w:rPr>
          <w:b/>
          <w:sz w:val="28"/>
          <w:szCs w:val="28"/>
        </w:rPr>
      </w:pPr>
      <w:r>
        <w:rPr>
          <w:b/>
          <w:sz w:val="28"/>
          <w:szCs w:val="28"/>
        </w:rPr>
        <w:t>3</w:t>
      </w:r>
      <w:r>
        <w:rPr>
          <w:rFonts w:hint="eastAsia"/>
          <w:b/>
          <w:sz w:val="28"/>
          <w:szCs w:val="28"/>
        </w:rPr>
        <w:t>、城乡供水延伸，扩大供水区域</w:t>
      </w:r>
    </w:p>
    <w:p w:rsidR="00500DC7" w:rsidRDefault="004E24CC">
      <w:pPr>
        <w:spacing w:line="440" w:lineRule="exact"/>
        <w:ind w:firstLineChars="250" w:firstLine="700"/>
        <w:rPr>
          <w:sz w:val="28"/>
          <w:szCs w:val="28"/>
        </w:rPr>
      </w:pPr>
      <w:r>
        <w:rPr>
          <w:rFonts w:hint="eastAsia"/>
          <w:sz w:val="28"/>
          <w:szCs w:val="28"/>
        </w:rPr>
        <w:t>公司城乡供水管网不断延伸，</w:t>
      </w:r>
      <w:r>
        <w:rPr>
          <w:sz w:val="28"/>
          <w:szCs w:val="28"/>
        </w:rPr>
        <w:t>2018</w:t>
      </w:r>
      <w:r>
        <w:rPr>
          <w:rFonts w:hint="eastAsia"/>
          <w:sz w:val="28"/>
          <w:szCs w:val="28"/>
        </w:rPr>
        <w:t>年公司投入近</w:t>
      </w:r>
      <w:r>
        <w:rPr>
          <w:sz w:val="28"/>
          <w:szCs w:val="28"/>
        </w:rPr>
        <w:t>3000</w:t>
      </w:r>
      <w:r>
        <w:rPr>
          <w:rFonts w:hint="eastAsia"/>
          <w:sz w:val="28"/>
          <w:szCs w:val="28"/>
        </w:rPr>
        <w:t>万元对新建及改造管网</w:t>
      </w:r>
      <w:r>
        <w:rPr>
          <w:sz w:val="28"/>
          <w:szCs w:val="28"/>
        </w:rPr>
        <w:t>500</w:t>
      </w:r>
      <w:r>
        <w:rPr>
          <w:rFonts w:hint="eastAsia"/>
          <w:sz w:val="28"/>
          <w:szCs w:val="28"/>
        </w:rPr>
        <w:t>余公里，保障区域供水水质水压，永康胡库泵站建设工程结顶，兰溪</w:t>
      </w:r>
      <w:r>
        <w:rPr>
          <w:rFonts w:hint="eastAsia"/>
          <w:sz w:val="28"/>
          <w:szCs w:val="28"/>
        </w:rPr>
        <w:lastRenderedPageBreak/>
        <w:t>钱塘龙水厂投产，解决了当地农村用水问题。</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3"/>
        <w:rPr>
          <w:b/>
          <w:sz w:val="28"/>
          <w:szCs w:val="28"/>
        </w:rPr>
      </w:pPr>
      <w:r>
        <w:rPr>
          <w:b/>
          <w:sz w:val="28"/>
          <w:szCs w:val="28"/>
        </w:rPr>
        <w:t>4</w:t>
      </w:r>
      <w:r>
        <w:rPr>
          <w:rFonts w:hint="eastAsia"/>
          <w:b/>
          <w:sz w:val="28"/>
          <w:szCs w:val="28"/>
        </w:rPr>
        <w:t>、“创现”工作，成绩斐然</w:t>
      </w:r>
    </w:p>
    <w:p w:rsidR="00500DC7" w:rsidRDefault="004E24CC">
      <w:pPr>
        <w:spacing w:line="440" w:lineRule="exact"/>
        <w:ind w:firstLineChars="250" w:firstLine="700"/>
        <w:rPr>
          <w:sz w:val="28"/>
          <w:szCs w:val="28"/>
        </w:rPr>
      </w:pPr>
      <w:r>
        <w:rPr>
          <w:rFonts w:hint="eastAsia"/>
          <w:sz w:val="28"/>
          <w:szCs w:val="28"/>
        </w:rPr>
        <w:t>公司为实现供水企业净水厂和营业所的现代化建设与管理，根据浙江省城市水业协会制定的《浙江省城市供水现代化水厂</w:t>
      </w:r>
      <w:r>
        <w:rPr>
          <w:rFonts w:hint="eastAsia"/>
          <w:sz w:val="28"/>
          <w:szCs w:val="28"/>
        </w:rPr>
        <w:t>评价标准》、《浙江省城市供水现代化营业所（分公司）评价标准》及实施细则，积极推进</w:t>
      </w:r>
      <w:r>
        <w:rPr>
          <w:sz w:val="28"/>
          <w:szCs w:val="28"/>
        </w:rPr>
        <w:t xml:space="preserve"> </w:t>
      </w:r>
      <w:r>
        <w:rPr>
          <w:rFonts w:hint="eastAsia"/>
          <w:sz w:val="28"/>
          <w:szCs w:val="28"/>
        </w:rPr>
        <w:t>“现代化水厂”、“现代化营业所”的创建工作。</w:t>
      </w:r>
      <w:r>
        <w:rPr>
          <w:sz w:val="28"/>
          <w:szCs w:val="28"/>
        </w:rPr>
        <w:t>2018</w:t>
      </w:r>
      <w:r>
        <w:rPr>
          <w:rFonts w:hint="eastAsia"/>
          <w:sz w:val="28"/>
          <w:szCs w:val="28"/>
        </w:rPr>
        <w:t>年，公司的丽水白云营业所顺利通过现代化营业所评审；公司的永康南山水厂现已通过浙江省现代化水厂专家组初审，待浙江省城市水业协会复审。公司目前拥有丽水水阁水厂、舟山临城水厂、舟山岛北水厂</w:t>
      </w:r>
      <w:r>
        <w:rPr>
          <w:sz w:val="28"/>
          <w:szCs w:val="28"/>
        </w:rPr>
        <w:t>3</w:t>
      </w:r>
      <w:r>
        <w:rPr>
          <w:rFonts w:hint="eastAsia"/>
          <w:sz w:val="28"/>
          <w:szCs w:val="28"/>
        </w:rPr>
        <w:t>家浙江省现代化水厂及舟山定海营业所、普陀营业所、丽水白云营业所</w:t>
      </w:r>
      <w:r>
        <w:rPr>
          <w:sz w:val="28"/>
          <w:szCs w:val="28"/>
        </w:rPr>
        <w:t>3</w:t>
      </w:r>
      <w:r>
        <w:rPr>
          <w:rFonts w:hint="eastAsia"/>
          <w:sz w:val="28"/>
          <w:szCs w:val="28"/>
        </w:rPr>
        <w:t>家浙江省现代化营业所，走在浙江省乃至全国水务企业前列。为优质服务民生提供保障。</w:t>
      </w:r>
      <w:r>
        <w:rPr>
          <w:sz w:val="28"/>
          <w:szCs w:val="28"/>
        </w:rPr>
        <w:t xml:space="preserve"> </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3"/>
        <w:rPr>
          <w:b/>
          <w:sz w:val="28"/>
          <w:szCs w:val="28"/>
        </w:rPr>
      </w:pPr>
      <w:r>
        <w:rPr>
          <w:b/>
          <w:sz w:val="28"/>
          <w:szCs w:val="28"/>
        </w:rPr>
        <w:t>5</w:t>
      </w:r>
      <w:r>
        <w:rPr>
          <w:rFonts w:hint="eastAsia"/>
          <w:b/>
          <w:sz w:val="28"/>
          <w:szCs w:val="28"/>
        </w:rPr>
        <w:t>、定期走访，倾听用户声音</w:t>
      </w:r>
    </w:p>
    <w:p w:rsidR="00500DC7" w:rsidRDefault="004E24CC">
      <w:pPr>
        <w:spacing w:line="440" w:lineRule="exact"/>
        <w:ind w:firstLineChars="250" w:firstLine="700"/>
        <w:rPr>
          <w:sz w:val="28"/>
          <w:szCs w:val="28"/>
        </w:rPr>
      </w:pPr>
      <w:r>
        <w:rPr>
          <w:rFonts w:hint="eastAsia"/>
          <w:sz w:val="28"/>
          <w:szCs w:val="28"/>
        </w:rPr>
        <w:t>公司努力提供更优质的服务，从而更好满足用户的需求。公司各水务公司采用委托社区、物业、窗口等多种形式进行顾客满意度调查，收集用户对日常服务工作的意见和建议，全方位接受社会各界对供水服务工作的监督和检查。同时推行服务承诺制，开设</w:t>
      </w:r>
      <w:r>
        <w:rPr>
          <w:sz w:val="28"/>
          <w:szCs w:val="28"/>
        </w:rPr>
        <w:t>24</w:t>
      </w:r>
      <w:r>
        <w:rPr>
          <w:rFonts w:hint="eastAsia"/>
          <w:sz w:val="28"/>
          <w:szCs w:val="28"/>
        </w:rPr>
        <w:t>小时供水服务热线，随时处理各种报修，及时进行现场处理。在抢修过程中，为了确保用户高峰时段用水，抢修队员经常夜间或凌晨施工，最大程度保障供水，如需白天停水抢修的工程，也会提供送水车等措施，尽可能保障用户用水。通过努力，承诺服务履约率达</w:t>
      </w:r>
      <w:r>
        <w:rPr>
          <w:sz w:val="28"/>
          <w:szCs w:val="28"/>
        </w:rPr>
        <w:t>100%</w:t>
      </w:r>
      <w:r>
        <w:rPr>
          <w:rFonts w:hint="eastAsia"/>
          <w:sz w:val="28"/>
          <w:szCs w:val="28"/>
        </w:rPr>
        <w:t>，用户满意率达</w:t>
      </w:r>
      <w:r>
        <w:rPr>
          <w:sz w:val="28"/>
          <w:szCs w:val="28"/>
        </w:rPr>
        <w:t>95%</w:t>
      </w:r>
      <w:r>
        <w:rPr>
          <w:rFonts w:hint="eastAsia"/>
          <w:sz w:val="28"/>
          <w:szCs w:val="28"/>
        </w:rPr>
        <w:t>以上。</w:t>
      </w:r>
    </w:p>
    <w:p w:rsidR="00500DC7" w:rsidRDefault="004E24CC">
      <w:pPr>
        <w:spacing w:line="440" w:lineRule="exact"/>
        <w:ind w:firstLineChars="250" w:firstLine="700"/>
        <w:rPr>
          <w:sz w:val="28"/>
          <w:szCs w:val="28"/>
        </w:rPr>
      </w:pPr>
      <w:r>
        <w:rPr>
          <w:rFonts w:hint="eastAsia"/>
          <w:sz w:val="28"/>
          <w:szCs w:val="28"/>
        </w:rPr>
        <w:t>白云营业所打破以往总表内漏水由用户自行修理的理念，想用户所想，急用户所急，以新的服务理念进行换位思考，积极推行延伸服务措施，为用户进行免费检漏、修理水设施等服务。</w:t>
      </w:r>
    </w:p>
    <w:p w:rsidR="00500DC7" w:rsidRDefault="004E24CC">
      <w:pPr>
        <w:spacing w:line="440" w:lineRule="exact"/>
        <w:ind w:firstLineChars="250" w:firstLine="700"/>
        <w:rPr>
          <w:rFonts w:ascii="华文细黑" w:eastAsia="华文细黑" w:cs="华文细黑"/>
        </w:rPr>
      </w:pPr>
      <w:r>
        <w:rPr>
          <w:rFonts w:hint="eastAsia"/>
          <w:sz w:val="28"/>
          <w:szCs w:val="28"/>
        </w:rPr>
        <w:t>在保障供水的同时，为切实改善二次供水水质，确保居民生活饮用水卫生安全，公司全面开展二次供水业务，现已取得各地方政策支持并取得阶段性成果。同时全面开展消防栓普查工作，精准消防栓管理，为社会安全保驾护航</w:t>
      </w:r>
      <w:r>
        <w:rPr>
          <w:rFonts w:ascii="华文细黑" w:eastAsia="华文细黑" w:cs="华文细黑" w:hint="eastAsia"/>
        </w:rPr>
        <w:t>。</w:t>
      </w:r>
    </w:p>
    <w:p w:rsidR="00500DC7" w:rsidRDefault="00500DC7">
      <w:pPr>
        <w:pStyle w:val="a3"/>
        <w:ind w:firstLine="510"/>
        <w:rPr>
          <w:rFonts w:ascii="华文细黑" w:eastAsia="华文细黑" w:cs="华文细黑"/>
        </w:rPr>
      </w:pPr>
    </w:p>
    <w:p w:rsidR="00500DC7" w:rsidRDefault="004E24CC">
      <w:pPr>
        <w:pStyle w:val="a3"/>
        <w:rPr>
          <w:rFonts w:ascii="黑体 (OTF) Regular" w:eastAsia="黑体 (OTF) Regular" w:cs="黑体 (OTF) Regular"/>
          <w:color w:val="0D3387"/>
          <w:sz w:val="36"/>
          <w:szCs w:val="36"/>
        </w:rPr>
      </w:pPr>
      <w:r>
        <w:rPr>
          <w:rFonts w:ascii="黑体 (OTF) Regular" w:eastAsia="黑体 (OTF) Regular" w:cs="黑体 (OTF) Regular" w:hint="eastAsia"/>
          <w:color w:val="0D3387"/>
          <w:sz w:val="36"/>
          <w:szCs w:val="36"/>
        </w:rPr>
        <w:t>三、安全生产责任</w:t>
      </w:r>
    </w:p>
    <w:p w:rsidR="00500DC7" w:rsidRDefault="00500DC7">
      <w:pPr>
        <w:pStyle w:val="a3"/>
        <w:rPr>
          <w:rFonts w:ascii="华文细黑" w:eastAsia="华文细黑" w:cs="华文细黑"/>
        </w:rPr>
      </w:pPr>
    </w:p>
    <w:p w:rsidR="00500DC7" w:rsidRDefault="004E24CC">
      <w:pPr>
        <w:spacing w:line="440" w:lineRule="exact"/>
        <w:ind w:firstLineChars="250" w:firstLine="703"/>
        <w:rPr>
          <w:b/>
          <w:sz w:val="28"/>
          <w:szCs w:val="28"/>
        </w:rPr>
      </w:pPr>
      <w:r>
        <w:rPr>
          <w:b/>
          <w:sz w:val="28"/>
          <w:szCs w:val="28"/>
        </w:rPr>
        <w:t>1</w:t>
      </w:r>
      <w:r>
        <w:rPr>
          <w:rFonts w:hint="eastAsia"/>
          <w:b/>
          <w:sz w:val="28"/>
          <w:szCs w:val="28"/>
        </w:rPr>
        <w:t>、全面推进“规范化、标准化、科学化”三化建设</w:t>
      </w:r>
    </w:p>
    <w:p w:rsidR="00500DC7" w:rsidRDefault="004E24CC">
      <w:pPr>
        <w:spacing w:line="440" w:lineRule="exact"/>
        <w:ind w:firstLineChars="250" w:firstLine="700"/>
        <w:rPr>
          <w:sz w:val="28"/>
          <w:szCs w:val="28"/>
        </w:rPr>
      </w:pPr>
      <w:r>
        <w:rPr>
          <w:rFonts w:hint="eastAsia"/>
          <w:sz w:val="28"/>
          <w:szCs w:val="28"/>
        </w:rPr>
        <w:t>公司水务资产大多分散在浙江省各地，立标准、树形象是公司实现“规范</w:t>
      </w:r>
      <w:r>
        <w:rPr>
          <w:rFonts w:hint="eastAsia"/>
          <w:sz w:val="28"/>
          <w:szCs w:val="28"/>
        </w:rPr>
        <w:lastRenderedPageBreak/>
        <w:t>管理、改革创</w:t>
      </w:r>
      <w:r>
        <w:rPr>
          <w:rFonts w:hint="eastAsia"/>
          <w:sz w:val="28"/>
          <w:szCs w:val="28"/>
        </w:rPr>
        <w:t>新、提质增效、科学发展”总目标、绿色运行的制度保障。</w:t>
      </w:r>
      <w:r>
        <w:rPr>
          <w:sz w:val="28"/>
          <w:szCs w:val="28"/>
        </w:rPr>
        <w:t>2018</w:t>
      </w:r>
      <w:r>
        <w:rPr>
          <w:rFonts w:hint="eastAsia"/>
          <w:sz w:val="28"/>
          <w:szCs w:val="28"/>
        </w:rPr>
        <w:t>年，公司在新一届董事会领导下，公司经营团队以务实的作风成立标准化、信息化、安全生产标准化领导小组，通过摸底调研，明确从“地级公司、县级公司、乡镇水厂”三个层面分阶段、分层次细化工作任务，全面创建公司体系净水厂、营业所、污水厂的标准化评价手册及运行维护技术规程。</w:t>
      </w:r>
    </w:p>
    <w:p w:rsidR="00500DC7" w:rsidRDefault="004E24CC">
      <w:pPr>
        <w:spacing w:line="440" w:lineRule="exact"/>
        <w:ind w:firstLineChars="250" w:firstLine="700"/>
        <w:rPr>
          <w:sz w:val="28"/>
          <w:szCs w:val="28"/>
        </w:rPr>
      </w:pPr>
      <w:r>
        <w:rPr>
          <w:rFonts w:hint="eastAsia"/>
          <w:sz w:val="28"/>
          <w:szCs w:val="28"/>
        </w:rPr>
        <w:t>公司编制完成《钱江水利信息化系统建设指南》，开展智慧供水调度服务系统、</w:t>
      </w:r>
      <w:r>
        <w:rPr>
          <w:sz w:val="28"/>
          <w:szCs w:val="28"/>
        </w:rPr>
        <w:t>GIS</w:t>
      </w:r>
      <w:r>
        <w:rPr>
          <w:rFonts w:hint="eastAsia"/>
          <w:sz w:val="28"/>
          <w:szCs w:val="28"/>
        </w:rPr>
        <w:t>地理信息系统及</w:t>
      </w:r>
      <w:r>
        <w:rPr>
          <w:sz w:val="28"/>
          <w:szCs w:val="28"/>
        </w:rPr>
        <w:t>SCADA</w:t>
      </w:r>
      <w:r>
        <w:rPr>
          <w:rFonts w:hint="eastAsia"/>
          <w:sz w:val="28"/>
          <w:szCs w:val="28"/>
        </w:rPr>
        <w:t>数据采集监控系统的建设工作，逐步实现数字化管控。公司的永康南山水厂、宁海兴海污水厂、平湖工</w:t>
      </w:r>
      <w:r>
        <w:rPr>
          <w:rFonts w:hint="eastAsia"/>
          <w:sz w:val="28"/>
          <w:szCs w:val="28"/>
        </w:rPr>
        <w:t>业水厂、安吉高禹水厂及金华金西水厂设备管理系统已接入公司设备管理资产系统。公司申报的关于“岱山小高亭水厂现场制备次氯酸钠消毒系统的实践”项目获得全国设备管理创新成果三等奖。</w:t>
      </w:r>
    </w:p>
    <w:p w:rsidR="00500DC7" w:rsidRDefault="004E24CC">
      <w:pPr>
        <w:spacing w:line="440" w:lineRule="exact"/>
        <w:ind w:firstLineChars="250" w:firstLine="700"/>
        <w:rPr>
          <w:sz w:val="28"/>
          <w:szCs w:val="28"/>
        </w:rPr>
      </w:pPr>
      <w:r>
        <w:rPr>
          <w:rFonts w:hint="eastAsia"/>
          <w:sz w:val="28"/>
          <w:szCs w:val="28"/>
        </w:rPr>
        <w:t>公司完成《钱江水利安全生产标准化实施方案》及安全标准化工作手册，深入开展安全生产标准化单位创建工作。</w:t>
      </w:r>
      <w:r>
        <w:rPr>
          <w:sz w:val="28"/>
          <w:szCs w:val="28"/>
        </w:rPr>
        <w:t>2018</w:t>
      </w:r>
      <w:r>
        <w:rPr>
          <w:rFonts w:hint="eastAsia"/>
          <w:sz w:val="28"/>
          <w:szCs w:val="28"/>
        </w:rPr>
        <w:t>年，公司已有</w:t>
      </w:r>
      <w:r>
        <w:rPr>
          <w:sz w:val="28"/>
          <w:szCs w:val="28"/>
        </w:rPr>
        <w:t>13</w:t>
      </w:r>
      <w:r>
        <w:rPr>
          <w:rFonts w:hint="eastAsia"/>
          <w:sz w:val="28"/>
          <w:szCs w:val="28"/>
        </w:rPr>
        <w:t>家单位（含孙公司）通过公司安全标准化企业评定，其中三级</w:t>
      </w:r>
      <w:r>
        <w:rPr>
          <w:sz w:val="28"/>
          <w:szCs w:val="28"/>
        </w:rPr>
        <w:t>10</w:t>
      </w:r>
      <w:r>
        <w:rPr>
          <w:rFonts w:hint="eastAsia"/>
          <w:sz w:val="28"/>
          <w:szCs w:val="28"/>
        </w:rPr>
        <w:t>家，二级</w:t>
      </w:r>
      <w:r>
        <w:rPr>
          <w:sz w:val="28"/>
          <w:szCs w:val="28"/>
        </w:rPr>
        <w:t>3</w:t>
      </w:r>
      <w:r>
        <w:rPr>
          <w:rFonts w:hint="eastAsia"/>
          <w:sz w:val="28"/>
          <w:szCs w:val="28"/>
        </w:rPr>
        <w:t>家。</w:t>
      </w:r>
    </w:p>
    <w:p w:rsidR="00500DC7" w:rsidRDefault="004E24CC">
      <w:pPr>
        <w:spacing w:line="440" w:lineRule="exact"/>
        <w:ind w:firstLineChars="250" w:firstLine="700"/>
        <w:rPr>
          <w:sz w:val="28"/>
          <w:szCs w:val="28"/>
        </w:rPr>
      </w:pPr>
      <w:r>
        <w:rPr>
          <w:rFonts w:hint="eastAsia"/>
          <w:sz w:val="28"/>
          <w:szCs w:val="28"/>
        </w:rPr>
        <w:t>公司通过开展标准化、信息化、安全生产标准化等一系列工作，全力打造钱江水利品牌，重视环境保护建设，积极实施节能降耗方案，树立良好的社会形象。为</w:t>
      </w:r>
      <w:r>
        <w:rPr>
          <w:rFonts w:hint="eastAsia"/>
          <w:sz w:val="28"/>
          <w:szCs w:val="28"/>
        </w:rPr>
        <w:t>千家万户提供优质自来水。</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3"/>
        <w:rPr>
          <w:b/>
          <w:sz w:val="28"/>
          <w:szCs w:val="28"/>
        </w:rPr>
      </w:pPr>
      <w:r>
        <w:rPr>
          <w:b/>
          <w:sz w:val="28"/>
          <w:szCs w:val="28"/>
        </w:rPr>
        <w:t>2</w:t>
      </w:r>
      <w:r>
        <w:rPr>
          <w:rFonts w:hint="eastAsia"/>
          <w:b/>
          <w:sz w:val="28"/>
          <w:szCs w:val="28"/>
        </w:rPr>
        <w:t>、安全生产防控到位</w:t>
      </w:r>
    </w:p>
    <w:p w:rsidR="00500DC7" w:rsidRDefault="004E24CC">
      <w:pPr>
        <w:spacing w:line="440" w:lineRule="exact"/>
        <w:ind w:firstLineChars="250" w:firstLine="700"/>
        <w:rPr>
          <w:sz w:val="28"/>
          <w:szCs w:val="28"/>
        </w:rPr>
      </w:pPr>
      <w:r>
        <w:rPr>
          <w:rFonts w:hint="eastAsia"/>
          <w:sz w:val="28"/>
          <w:szCs w:val="28"/>
        </w:rPr>
        <w:t>公司安全生产工作始终贯彻“安全第一、预防为主”的方针，切实落实“党政同责，一岗双责，齐抓共管”工作要求，利用横幅，电子屏等方式进行安全生产主题宣传，开展消防应急演练、供水管网爆管应急演练及反暴恐应急演练。</w:t>
      </w:r>
      <w:r>
        <w:rPr>
          <w:sz w:val="28"/>
          <w:szCs w:val="28"/>
        </w:rPr>
        <w:t>2018</w:t>
      </w:r>
      <w:r>
        <w:rPr>
          <w:rFonts w:hint="eastAsia"/>
          <w:sz w:val="28"/>
          <w:szCs w:val="28"/>
        </w:rPr>
        <w:t>年公司各级共举办各类安全生产培训和知识讲座</w:t>
      </w:r>
      <w:r>
        <w:rPr>
          <w:sz w:val="28"/>
          <w:szCs w:val="28"/>
        </w:rPr>
        <w:t>50</w:t>
      </w:r>
      <w:r>
        <w:rPr>
          <w:rFonts w:hint="eastAsia"/>
          <w:sz w:val="28"/>
          <w:szCs w:val="28"/>
        </w:rPr>
        <w:t>多场，培训员工</w:t>
      </w:r>
      <w:r>
        <w:rPr>
          <w:sz w:val="28"/>
          <w:szCs w:val="28"/>
        </w:rPr>
        <w:t>960</w:t>
      </w:r>
      <w:r>
        <w:rPr>
          <w:rFonts w:hint="eastAsia"/>
          <w:sz w:val="28"/>
          <w:szCs w:val="28"/>
        </w:rPr>
        <w:t>人次。全年围绕“落实全员安全生产责任”和“安全生产标准化建设”两条主线，不断完善安全生产责任体系，夯实安全生产基础，强化重点领域监管，深化隐患排查治理，持续推进安全生产各项重点工作有效</w:t>
      </w:r>
      <w:r>
        <w:rPr>
          <w:rFonts w:hint="eastAsia"/>
          <w:sz w:val="28"/>
          <w:szCs w:val="28"/>
        </w:rPr>
        <w:t>落实，实现了安全生产与经营工作互促互进。公司水阁水厂被浙江省公安厅授予“</w:t>
      </w:r>
      <w:r>
        <w:rPr>
          <w:sz w:val="28"/>
          <w:szCs w:val="28"/>
        </w:rPr>
        <w:t>2017</w:t>
      </w:r>
      <w:r>
        <w:rPr>
          <w:rFonts w:hint="eastAsia"/>
          <w:sz w:val="28"/>
          <w:szCs w:val="28"/>
        </w:rPr>
        <w:t>年度省级治安安全单位”称号；公司“岱山水厂</w:t>
      </w:r>
      <w:r>
        <w:rPr>
          <w:sz w:val="28"/>
          <w:szCs w:val="28"/>
        </w:rPr>
        <w:t>QC</w:t>
      </w:r>
      <w:r>
        <w:rPr>
          <w:rFonts w:hint="eastAsia"/>
          <w:sz w:val="28"/>
          <w:szCs w:val="28"/>
        </w:rPr>
        <w:t>小组消除水厂液氯泄露的安全隐患”课题在水利部安全监督司组织的全国水利安全生产隐患排查整治竞赛中荣获三等奖殊荣。</w:t>
      </w:r>
    </w:p>
    <w:p w:rsidR="00500DC7" w:rsidRDefault="00500DC7">
      <w:pPr>
        <w:pStyle w:val="a3"/>
        <w:rPr>
          <w:rFonts w:ascii="华文细黑" w:eastAsia="华文细黑" w:cs="华文细黑"/>
        </w:rPr>
      </w:pPr>
    </w:p>
    <w:p w:rsidR="00500DC7" w:rsidRDefault="004E24CC">
      <w:pPr>
        <w:pStyle w:val="a3"/>
        <w:rPr>
          <w:rFonts w:ascii="黑体 (OTF) Regular" w:eastAsia="黑体 (OTF) Regular" w:cs="黑体 (OTF) Regular"/>
          <w:color w:val="0D3387"/>
          <w:sz w:val="36"/>
          <w:szCs w:val="36"/>
        </w:rPr>
      </w:pPr>
      <w:r>
        <w:rPr>
          <w:rFonts w:ascii="黑体 (OTF) Regular" w:eastAsia="黑体 (OTF) Regular" w:cs="黑体 (OTF) Regular" w:hint="eastAsia"/>
          <w:color w:val="0D3387"/>
          <w:sz w:val="36"/>
          <w:szCs w:val="36"/>
        </w:rPr>
        <w:t>四、对员工责任</w:t>
      </w:r>
    </w:p>
    <w:p w:rsidR="00500DC7" w:rsidRDefault="00500DC7">
      <w:pPr>
        <w:pStyle w:val="a3"/>
        <w:rPr>
          <w:rFonts w:ascii="华文细黑" w:eastAsia="华文细黑" w:cs="华文细黑"/>
        </w:rPr>
      </w:pPr>
    </w:p>
    <w:p w:rsidR="00500DC7" w:rsidRDefault="004E24CC">
      <w:pPr>
        <w:spacing w:line="440" w:lineRule="exact"/>
        <w:ind w:firstLineChars="250" w:firstLine="700"/>
        <w:rPr>
          <w:sz w:val="28"/>
          <w:szCs w:val="28"/>
        </w:rPr>
      </w:pPr>
      <w:r>
        <w:rPr>
          <w:rFonts w:hint="eastAsia"/>
          <w:sz w:val="28"/>
          <w:szCs w:val="28"/>
        </w:rPr>
        <w:lastRenderedPageBreak/>
        <w:t>公司重视员工权益，在企业发展中关注员工成长，关心员工生活，建立完善的薪酬体系与职业发展通道，搭建多元化学习平台，倡导人文关怀，丰富职业文体生活，切实保障员工权益，为员工的职业生涯创造良好的发展空间。</w:t>
      </w:r>
    </w:p>
    <w:p w:rsidR="00500DC7" w:rsidRDefault="004E24CC">
      <w:pPr>
        <w:spacing w:line="440" w:lineRule="exact"/>
        <w:ind w:firstLineChars="250" w:firstLine="700"/>
        <w:rPr>
          <w:sz w:val="28"/>
          <w:szCs w:val="28"/>
        </w:rPr>
      </w:pPr>
      <w:r>
        <w:rPr>
          <w:sz w:val="28"/>
          <w:szCs w:val="28"/>
        </w:rPr>
        <w:t xml:space="preserve"> </w:t>
      </w:r>
    </w:p>
    <w:p w:rsidR="00500DC7" w:rsidRDefault="004E24CC">
      <w:pPr>
        <w:spacing w:line="440" w:lineRule="exact"/>
        <w:ind w:firstLineChars="250" w:firstLine="703"/>
        <w:rPr>
          <w:b/>
          <w:sz w:val="28"/>
          <w:szCs w:val="28"/>
        </w:rPr>
      </w:pPr>
      <w:r>
        <w:rPr>
          <w:b/>
          <w:sz w:val="28"/>
          <w:szCs w:val="28"/>
        </w:rPr>
        <w:t>1</w:t>
      </w:r>
      <w:r>
        <w:rPr>
          <w:rFonts w:hint="eastAsia"/>
          <w:b/>
          <w:sz w:val="28"/>
          <w:szCs w:val="28"/>
        </w:rPr>
        <w:t>、维护员工合法权益，与企业相伴成长</w:t>
      </w:r>
    </w:p>
    <w:p w:rsidR="00500DC7" w:rsidRDefault="004E24CC">
      <w:pPr>
        <w:spacing w:line="440" w:lineRule="exact"/>
        <w:ind w:firstLineChars="250" w:firstLine="700"/>
        <w:rPr>
          <w:sz w:val="28"/>
          <w:szCs w:val="28"/>
        </w:rPr>
      </w:pPr>
      <w:r>
        <w:rPr>
          <w:rFonts w:hint="eastAsia"/>
          <w:sz w:val="28"/>
          <w:szCs w:val="28"/>
        </w:rPr>
        <w:t>企业的发展，离不开员工的辛勤付出。公司通过多种措施保障员工的合法权益，</w:t>
      </w:r>
      <w:r>
        <w:rPr>
          <w:sz w:val="28"/>
          <w:szCs w:val="28"/>
        </w:rPr>
        <w:t>2018</w:t>
      </w:r>
      <w:r>
        <w:rPr>
          <w:rFonts w:hint="eastAsia"/>
          <w:sz w:val="28"/>
          <w:szCs w:val="28"/>
        </w:rPr>
        <w:t>年公司继续执行员工薪酬考核制度，公司员工薪酬制度遵循绩效优先的原则</w:t>
      </w:r>
      <w:r>
        <w:rPr>
          <w:sz w:val="28"/>
          <w:szCs w:val="28"/>
        </w:rPr>
        <w:t>,</w:t>
      </w:r>
      <w:r>
        <w:rPr>
          <w:rFonts w:hint="eastAsia"/>
          <w:sz w:val="28"/>
          <w:szCs w:val="28"/>
        </w:rPr>
        <w:t>将员工的工作能力、业绩、贡献、工作责任心作为考核的主要依据。通过优化员工薪酬制度，激发员工的积极性和创造性。</w:t>
      </w:r>
    </w:p>
    <w:p w:rsidR="00500DC7" w:rsidRDefault="004E24CC">
      <w:pPr>
        <w:spacing w:line="440" w:lineRule="exact"/>
        <w:ind w:firstLineChars="250" w:firstLine="700"/>
        <w:rPr>
          <w:sz w:val="28"/>
          <w:szCs w:val="28"/>
        </w:rPr>
      </w:pPr>
      <w:r>
        <w:rPr>
          <w:rFonts w:hint="eastAsia"/>
          <w:sz w:val="28"/>
          <w:szCs w:val="28"/>
        </w:rPr>
        <w:t>公司除了为公司员工提供具有竞争力的薪酬外，还致力于为员工提供完善的福利保障。公司为员工足额缴纳“五险一金”，</w:t>
      </w:r>
      <w:r>
        <w:rPr>
          <w:sz w:val="28"/>
          <w:szCs w:val="28"/>
        </w:rPr>
        <w:t xml:space="preserve"> </w:t>
      </w:r>
      <w:r>
        <w:rPr>
          <w:rFonts w:hint="eastAsia"/>
          <w:sz w:val="28"/>
          <w:szCs w:val="28"/>
        </w:rPr>
        <w:t>推行带薪年休假制度、产假制度、加班补贴制度，为员工提供交通津贴、生日礼券、定期免费体检等一系列福利项目。</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3"/>
        <w:rPr>
          <w:b/>
          <w:sz w:val="28"/>
          <w:szCs w:val="28"/>
        </w:rPr>
      </w:pPr>
      <w:r>
        <w:rPr>
          <w:b/>
          <w:sz w:val="28"/>
          <w:szCs w:val="28"/>
        </w:rPr>
        <w:t>2</w:t>
      </w:r>
      <w:r>
        <w:rPr>
          <w:rFonts w:hint="eastAsia"/>
          <w:b/>
          <w:sz w:val="28"/>
          <w:szCs w:val="28"/>
        </w:rPr>
        <w:t>、提升员工素质，力推员工发展</w:t>
      </w:r>
    </w:p>
    <w:p w:rsidR="00500DC7" w:rsidRDefault="004E24CC">
      <w:pPr>
        <w:spacing w:line="440" w:lineRule="exact"/>
        <w:ind w:firstLineChars="250" w:firstLine="700"/>
        <w:rPr>
          <w:sz w:val="28"/>
          <w:szCs w:val="28"/>
        </w:rPr>
      </w:pPr>
      <w:r>
        <w:rPr>
          <w:rFonts w:hint="eastAsia"/>
          <w:sz w:val="28"/>
          <w:szCs w:val="28"/>
        </w:rPr>
        <w:t>公司每</w:t>
      </w:r>
      <w:r>
        <w:rPr>
          <w:rFonts w:hint="eastAsia"/>
          <w:sz w:val="28"/>
          <w:szCs w:val="28"/>
        </w:rPr>
        <w:t>年制定年度培训计划，整合内外部培训资源，开展工作技能、业务知识等各项培训工作，</w:t>
      </w:r>
      <w:r>
        <w:rPr>
          <w:sz w:val="28"/>
          <w:szCs w:val="28"/>
        </w:rPr>
        <w:t>2018</w:t>
      </w:r>
      <w:r>
        <w:rPr>
          <w:rFonts w:hint="eastAsia"/>
          <w:sz w:val="28"/>
          <w:szCs w:val="28"/>
        </w:rPr>
        <w:t>年公司的水质检验员培训、标准化水厂负责人培训、安全教育培训、财务培训等，为公司人才的培养提供支持，为员工专业能力的提升提供帮助。</w:t>
      </w:r>
    </w:p>
    <w:p w:rsidR="00500DC7" w:rsidRDefault="004E24CC">
      <w:pPr>
        <w:spacing w:line="440" w:lineRule="exact"/>
        <w:ind w:firstLineChars="250" w:firstLine="700"/>
        <w:rPr>
          <w:sz w:val="28"/>
          <w:szCs w:val="28"/>
        </w:rPr>
      </w:pPr>
      <w:r>
        <w:rPr>
          <w:rFonts w:hint="eastAsia"/>
          <w:sz w:val="28"/>
          <w:szCs w:val="28"/>
        </w:rPr>
        <w:t>公司一直努力为员工提供广阔的事业平台，公司始终坚持为每一个有梦想、有才能的人创造平等发展机会。公司制定了合理的人才开发规划，打开员工职位晋级的通道，公司一线业务部门的负责人都来自于内部员工的晋升。</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3"/>
        <w:rPr>
          <w:b/>
          <w:sz w:val="28"/>
          <w:szCs w:val="28"/>
        </w:rPr>
      </w:pPr>
      <w:r>
        <w:rPr>
          <w:b/>
          <w:sz w:val="28"/>
          <w:szCs w:val="28"/>
        </w:rPr>
        <w:t>3</w:t>
      </w:r>
      <w:r>
        <w:rPr>
          <w:rFonts w:hint="eastAsia"/>
          <w:b/>
          <w:sz w:val="28"/>
          <w:szCs w:val="28"/>
        </w:rPr>
        <w:t>、关注员工生活</w:t>
      </w:r>
      <w:r>
        <w:rPr>
          <w:b/>
          <w:sz w:val="28"/>
          <w:szCs w:val="28"/>
        </w:rPr>
        <w:t xml:space="preserve"> </w:t>
      </w:r>
      <w:r>
        <w:rPr>
          <w:rFonts w:hint="eastAsia"/>
          <w:b/>
          <w:sz w:val="28"/>
          <w:szCs w:val="28"/>
        </w:rPr>
        <w:t>，营造和谐企业文化</w:t>
      </w:r>
      <w:r>
        <w:rPr>
          <w:b/>
          <w:sz w:val="28"/>
          <w:szCs w:val="28"/>
        </w:rPr>
        <w:t xml:space="preserve"> </w:t>
      </w:r>
    </w:p>
    <w:p w:rsidR="00500DC7" w:rsidRDefault="004E24CC">
      <w:pPr>
        <w:spacing w:line="440" w:lineRule="exact"/>
        <w:ind w:firstLineChars="250" w:firstLine="700"/>
        <w:rPr>
          <w:sz w:val="28"/>
          <w:szCs w:val="28"/>
        </w:rPr>
      </w:pPr>
      <w:r>
        <w:rPr>
          <w:rFonts w:hint="eastAsia"/>
          <w:sz w:val="28"/>
          <w:szCs w:val="28"/>
        </w:rPr>
        <w:t>公司工会积极履行职能，充分发挥工会组织作用，</w:t>
      </w:r>
      <w:r>
        <w:rPr>
          <w:sz w:val="28"/>
          <w:szCs w:val="28"/>
        </w:rPr>
        <w:t xml:space="preserve"> </w:t>
      </w:r>
      <w:r>
        <w:rPr>
          <w:rFonts w:hint="eastAsia"/>
          <w:sz w:val="28"/>
          <w:szCs w:val="28"/>
        </w:rPr>
        <w:t>通过在公司及厂区设立乒乓球室、蓝球场、增添跑步机等日常健身器材及场地，组织开展趣味运动会、演讲比赛、征文比赛等活动，加强员工之间的交流，实现了企业与员工的和谐发展。</w:t>
      </w:r>
    </w:p>
    <w:p w:rsidR="00500DC7" w:rsidRDefault="00500DC7">
      <w:pPr>
        <w:pStyle w:val="a3"/>
        <w:ind w:firstLine="510"/>
        <w:rPr>
          <w:rFonts w:ascii="华文细黑" w:eastAsia="华文细黑" w:cs="华文细黑"/>
        </w:rPr>
      </w:pPr>
    </w:p>
    <w:p w:rsidR="00500DC7" w:rsidRDefault="004E24CC">
      <w:pPr>
        <w:pStyle w:val="a3"/>
        <w:rPr>
          <w:rFonts w:ascii="黑体 (OTF) Regular" w:eastAsia="黑体 (OTF) Regular" w:cs="黑体 (OTF) Regular"/>
          <w:color w:val="0D3387"/>
          <w:sz w:val="36"/>
          <w:szCs w:val="36"/>
        </w:rPr>
      </w:pPr>
      <w:r>
        <w:rPr>
          <w:rFonts w:ascii="黑体 (OTF) Regular" w:eastAsia="黑体 (OTF) Regular" w:cs="黑体 (OTF) Regular" w:hint="eastAsia"/>
          <w:color w:val="0D3387"/>
          <w:sz w:val="36"/>
          <w:szCs w:val="36"/>
        </w:rPr>
        <w:t>五、环境责任</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3"/>
        <w:rPr>
          <w:b/>
          <w:sz w:val="28"/>
          <w:szCs w:val="28"/>
        </w:rPr>
      </w:pPr>
      <w:r>
        <w:rPr>
          <w:b/>
          <w:sz w:val="28"/>
          <w:szCs w:val="28"/>
        </w:rPr>
        <w:t>1</w:t>
      </w:r>
      <w:r>
        <w:rPr>
          <w:rFonts w:hint="eastAsia"/>
          <w:b/>
          <w:sz w:val="28"/>
          <w:szCs w:val="28"/>
        </w:rPr>
        <w:t>、现代化管理系统，绿色节能减耗损</w:t>
      </w:r>
    </w:p>
    <w:p w:rsidR="00500DC7" w:rsidRDefault="004E24CC">
      <w:pPr>
        <w:spacing w:line="440" w:lineRule="exact"/>
        <w:ind w:firstLineChars="250" w:firstLine="700"/>
        <w:rPr>
          <w:sz w:val="28"/>
          <w:szCs w:val="28"/>
        </w:rPr>
      </w:pPr>
      <w:r>
        <w:rPr>
          <w:rFonts w:hint="eastAsia"/>
          <w:sz w:val="28"/>
          <w:szCs w:val="28"/>
        </w:rPr>
        <w:lastRenderedPageBreak/>
        <w:t>将子公司现有设备管理系统数据接入公司设备管理系统内，实现各基层单位设备统一，分级管理，严格遵循公司规范；现场设备管理标签化，可通过现代化智能手机</w:t>
      </w:r>
      <w:r>
        <w:rPr>
          <w:sz w:val="28"/>
          <w:szCs w:val="28"/>
        </w:rPr>
        <w:t>APP</w:t>
      </w:r>
      <w:r>
        <w:rPr>
          <w:rFonts w:hint="eastAsia"/>
          <w:sz w:val="28"/>
          <w:szCs w:val="28"/>
        </w:rPr>
        <w:t>结合</w:t>
      </w:r>
      <w:r>
        <w:rPr>
          <w:sz w:val="28"/>
          <w:szCs w:val="28"/>
        </w:rPr>
        <w:t>NFC</w:t>
      </w:r>
      <w:r>
        <w:rPr>
          <w:rFonts w:hint="eastAsia"/>
          <w:sz w:val="28"/>
          <w:szCs w:val="28"/>
        </w:rPr>
        <w:t>标签、二维码进行计划巡检、设备包养、设备变更、设备报修，合理节约库存物资成本，减少不必要库存；延长设备生命周期，提高设备平均无故障时</w:t>
      </w:r>
      <w:r>
        <w:rPr>
          <w:rFonts w:hint="eastAsia"/>
          <w:sz w:val="28"/>
          <w:szCs w:val="28"/>
        </w:rPr>
        <w:t>间，提高设备可靠率，进而减少紧急事故发生的频率；完善了设备档案资料，固定资产管理无纸化管理成效显著。</w:t>
      </w:r>
    </w:p>
    <w:p w:rsidR="00500DC7" w:rsidRDefault="004E24CC">
      <w:pPr>
        <w:spacing w:line="440" w:lineRule="exact"/>
        <w:ind w:firstLineChars="250" w:firstLine="700"/>
        <w:rPr>
          <w:sz w:val="28"/>
          <w:szCs w:val="28"/>
        </w:rPr>
      </w:pPr>
      <w:r>
        <w:rPr>
          <w:sz w:val="28"/>
          <w:szCs w:val="28"/>
        </w:rPr>
        <w:t>2018</w:t>
      </w:r>
      <w:r>
        <w:rPr>
          <w:rFonts w:hint="eastAsia"/>
          <w:sz w:val="28"/>
          <w:szCs w:val="28"/>
        </w:rPr>
        <w:t>年</w:t>
      </w:r>
      <w:r>
        <w:rPr>
          <w:sz w:val="28"/>
          <w:szCs w:val="28"/>
        </w:rPr>
        <w:t>7</w:t>
      </w:r>
      <w:r>
        <w:rPr>
          <w:rFonts w:hint="eastAsia"/>
          <w:sz w:val="28"/>
          <w:szCs w:val="28"/>
        </w:rPr>
        <w:t>月公司上线新版设备管理平台，实现现场红黄白三色二维码标签的分级目视化管理与企业微信报修处理工单功能。</w:t>
      </w:r>
    </w:p>
    <w:p w:rsidR="00500DC7" w:rsidRDefault="00500DC7">
      <w:pPr>
        <w:spacing w:line="440" w:lineRule="exact"/>
        <w:ind w:firstLineChars="250" w:firstLine="700"/>
        <w:rPr>
          <w:sz w:val="28"/>
          <w:szCs w:val="28"/>
        </w:rPr>
      </w:pPr>
    </w:p>
    <w:p w:rsidR="00500DC7" w:rsidRDefault="004E24CC">
      <w:pPr>
        <w:spacing w:line="440" w:lineRule="exact"/>
        <w:ind w:firstLineChars="250" w:firstLine="703"/>
        <w:rPr>
          <w:b/>
          <w:sz w:val="28"/>
          <w:szCs w:val="28"/>
        </w:rPr>
      </w:pPr>
      <w:r>
        <w:rPr>
          <w:b/>
          <w:sz w:val="28"/>
          <w:szCs w:val="28"/>
        </w:rPr>
        <w:t>2</w:t>
      </w:r>
      <w:r>
        <w:rPr>
          <w:rFonts w:hint="eastAsia"/>
          <w:b/>
          <w:sz w:val="28"/>
          <w:szCs w:val="28"/>
        </w:rPr>
        <w:t>、污水厂提标改造，严防环保安全</w:t>
      </w:r>
    </w:p>
    <w:p w:rsidR="00500DC7" w:rsidRDefault="004E24CC">
      <w:pPr>
        <w:spacing w:line="440" w:lineRule="exact"/>
        <w:ind w:firstLineChars="250" w:firstLine="700"/>
        <w:rPr>
          <w:sz w:val="28"/>
          <w:szCs w:val="28"/>
        </w:rPr>
      </w:pPr>
      <w:r>
        <w:rPr>
          <w:sz w:val="28"/>
          <w:szCs w:val="28"/>
        </w:rPr>
        <w:t>2018</w:t>
      </w:r>
      <w:r>
        <w:rPr>
          <w:rFonts w:hint="eastAsia"/>
          <w:sz w:val="28"/>
          <w:szCs w:val="28"/>
        </w:rPr>
        <w:t>年，公司组织开展丽水水阁污水厂二期、永康市污泥处置二期工程前期准备工作。宁海县兴海污水处理有限公司的Ⅳ地表水标准（浙江省城镇污水处理主要水污染物排放标准）提标工程（</w:t>
      </w:r>
      <w:r>
        <w:rPr>
          <w:sz w:val="28"/>
          <w:szCs w:val="28"/>
        </w:rPr>
        <w:t>12</w:t>
      </w:r>
      <w:r>
        <w:rPr>
          <w:rFonts w:hint="eastAsia"/>
          <w:sz w:val="28"/>
          <w:szCs w:val="28"/>
        </w:rPr>
        <w:t>万吨</w:t>
      </w:r>
      <w:r>
        <w:rPr>
          <w:sz w:val="28"/>
          <w:szCs w:val="28"/>
        </w:rPr>
        <w:t>/</w:t>
      </w:r>
      <w:r>
        <w:rPr>
          <w:rFonts w:hint="eastAsia"/>
          <w:sz w:val="28"/>
          <w:szCs w:val="28"/>
        </w:rPr>
        <w:t>日）提标扩容项目已完成立项工作。</w:t>
      </w:r>
    </w:p>
    <w:p w:rsidR="00500DC7" w:rsidRDefault="004E24CC">
      <w:pPr>
        <w:spacing w:line="440" w:lineRule="exact"/>
        <w:ind w:firstLineChars="250" w:firstLine="700"/>
        <w:rPr>
          <w:sz w:val="28"/>
          <w:szCs w:val="28"/>
        </w:rPr>
      </w:pPr>
      <w:r>
        <w:rPr>
          <w:sz w:val="28"/>
          <w:szCs w:val="28"/>
        </w:rPr>
        <w:t>2018</w:t>
      </w:r>
      <w:r>
        <w:rPr>
          <w:rFonts w:hint="eastAsia"/>
          <w:sz w:val="28"/>
          <w:szCs w:val="28"/>
        </w:rPr>
        <w:t>年，公司开工建设腊口污水厂和丽水市污水厂一级</w:t>
      </w:r>
      <w:r>
        <w:rPr>
          <w:sz w:val="28"/>
          <w:szCs w:val="28"/>
        </w:rPr>
        <w:t>A</w:t>
      </w:r>
      <w:r>
        <w:rPr>
          <w:rFonts w:hint="eastAsia"/>
          <w:sz w:val="28"/>
          <w:szCs w:val="28"/>
        </w:rPr>
        <w:t>提标改造应急工程，完成水阁污水厂提升改造工程并投入试运行，建设完工后的污水厂排放指标全部达到一级</w:t>
      </w:r>
      <w:r>
        <w:rPr>
          <w:sz w:val="28"/>
          <w:szCs w:val="28"/>
        </w:rPr>
        <w:t>A</w:t>
      </w:r>
      <w:r>
        <w:rPr>
          <w:rFonts w:hint="eastAsia"/>
          <w:sz w:val="28"/>
          <w:szCs w:val="28"/>
        </w:rPr>
        <w:t>排放标准。提升改造工程项目，有效提升了污水处理质量和处理效果，解决了现有污水处理厂污染物超负荷运行的难题，提高了工业废水对系统的抗冲击能力，最终实现既保证出水水质达标同时又节约能耗，实现社会效益和经济效益共赢的优质经营形态，利于企业的稳定发展和经济效益的同步增长。</w:t>
      </w:r>
    </w:p>
    <w:p w:rsidR="00500DC7" w:rsidRDefault="004E24CC">
      <w:pPr>
        <w:spacing w:line="440" w:lineRule="exact"/>
        <w:ind w:firstLineChars="250" w:firstLine="700"/>
        <w:rPr>
          <w:sz w:val="28"/>
          <w:szCs w:val="28"/>
        </w:rPr>
      </w:pPr>
      <w:r>
        <w:rPr>
          <w:rFonts w:hint="eastAsia"/>
          <w:sz w:val="28"/>
          <w:szCs w:val="28"/>
        </w:rPr>
        <w:t>公司完成“</w:t>
      </w:r>
      <w:r>
        <w:rPr>
          <w:sz w:val="28"/>
          <w:szCs w:val="28"/>
        </w:rPr>
        <w:t>2017</w:t>
      </w:r>
      <w:r>
        <w:rPr>
          <w:rFonts w:hint="eastAsia"/>
          <w:sz w:val="28"/>
          <w:szCs w:val="28"/>
        </w:rPr>
        <w:t>年度永康市十大民生工程”之一的永康水务城市污水处理厂尾水深度处理复合生态湿地工程（一</w:t>
      </w:r>
      <w:r>
        <w:rPr>
          <w:rFonts w:hint="eastAsia"/>
          <w:sz w:val="28"/>
          <w:szCs w:val="28"/>
        </w:rPr>
        <w:t>期）建设任务。工程（一期）新建了乔灌草截污系统、多级强化生物膜系统、营养盐集约式资源化系统、高效自净水生态系统、复合生态过滤系统。工程建设这些系统投入运行后可高效净化污水处理厂尾水，保障尾水清水排江，为永康市钱塘江下游居民提供安全、健康的水环境。</w:t>
      </w:r>
    </w:p>
    <w:p w:rsidR="00500DC7" w:rsidRDefault="004E24CC">
      <w:pPr>
        <w:spacing w:line="440" w:lineRule="exact"/>
        <w:ind w:firstLineChars="250" w:firstLine="700"/>
        <w:rPr>
          <w:sz w:val="28"/>
          <w:szCs w:val="28"/>
        </w:rPr>
      </w:pPr>
      <w:r>
        <w:rPr>
          <w:rFonts w:hint="eastAsia"/>
          <w:sz w:val="28"/>
          <w:szCs w:val="28"/>
        </w:rPr>
        <w:t>通过对以上污水处理厂实施提标改造、优化工艺、更新设备，提升污水处理质量与稳定性。</w:t>
      </w:r>
      <w:r>
        <w:rPr>
          <w:sz w:val="28"/>
          <w:szCs w:val="28"/>
        </w:rPr>
        <w:t>2018</w:t>
      </w:r>
      <w:r>
        <w:rPr>
          <w:rFonts w:hint="eastAsia"/>
          <w:sz w:val="28"/>
          <w:szCs w:val="28"/>
        </w:rPr>
        <w:t>年度，公司污水处理厂排放均实现达标排放。</w:t>
      </w:r>
    </w:p>
    <w:p w:rsidR="00500DC7" w:rsidRDefault="00500DC7">
      <w:pPr>
        <w:pStyle w:val="a3"/>
        <w:ind w:firstLine="510"/>
        <w:rPr>
          <w:rFonts w:ascii="华文细黑" w:eastAsia="华文细黑" w:cs="华文细黑"/>
        </w:rPr>
      </w:pPr>
    </w:p>
    <w:p w:rsidR="00500DC7" w:rsidRDefault="004E24CC">
      <w:pPr>
        <w:spacing w:line="440" w:lineRule="exact"/>
        <w:ind w:firstLineChars="250" w:firstLine="703"/>
        <w:rPr>
          <w:b/>
          <w:sz w:val="28"/>
          <w:szCs w:val="28"/>
        </w:rPr>
      </w:pPr>
      <w:r>
        <w:rPr>
          <w:b/>
          <w:sz w:val="28"/>
          <w:szCs w:val="28"/>
        </w:rPr>
        <w:t>3</w:t>
      </w:r>
      <w:r>
        <w:rPr>
          <w:rFonts w:hint="eastAsia"/>
          <w:b/>
          <w:sz w:val="28"/>
          <w:szCs w:val="28"/>
        </w:rPr>
        <w:t>、不断探索相关课题，助力节能减碳降耗损</w:t>
      </w:r>
    </w:p>
    <w:p w:rsidR="00500DC7" w:rsidRDefault="004E24CC">
      <w:pPr>
        <w:spacing w:line="440" w:lineRule="exact"/>
        <w:ind w:firstLineChars="250" w:firstLine="700"/>
        <w:rPr>
          <w:rFonts w:ascii="华文细黑" w:eastAsia="华文细黑" w:cs="华文细黑"/>
        </w:rPr>
      </w:pPr>
      <w:r>
        <w:rPr>
          <w:rFonts w:hint="eastAsia"/>
          <w:sz w:val="28"/>
          <w:szCs w:val="28"/>
        </w:rPr>
        <w:t>公司还依托技术课题研究，为节支降耗提供强有力的技术支持。目前，公司的《基于移动互联的设备管</w:t>
      </w:r>
      <w:r>
        <w:rPr>
          <w:rFonts w:hint="eastAsia"/>
          <w:sz w:val="28"/>
          <w:szCs w:val="28"/>
        </w:rPr>
        <w:t>理平台开发与应用研究》、《水阁污水处理厂新工</w:t>
      </w:r>
      <w:r>
        <w:rPr>
          <w:rFonts w:hint="eastAsia"/>
          <w:sz w:val="28"/>
          <w:szCs w:val="28"/>
        </w:rPr>
        <w:lastRenderedPageBreak/>
        <w:t>艺调试及成本控制研究》、《</w:t>
      </w:r>
      <w:r>
        <w:rPr>
          <w:sz w:val="28"/>
          <w:szCs w:val="28"/>
        </w:rPr>
        <w:t>GPRS</w:t>
      </w:r>
      <w:r>
        <w:rPr>
          <w:rFonts w:hint="eastAsia"/>
          <w:sz w:val="28"/>
          <w:szCs w:val="28"/>
        </w:rPr>
        <w:t>实时远程流量监控系统对降低产销差的研究分析》、《底层水放空对取水口区域水质的影响分析》四项技术研究课题正按计划有序推进中</w:t>
      </w:r>
      <w:r>
        <w:rPr>
          <w:rFonts w:ascii="华文细黑" w:eastAsia="华文细黑" w:cs="华文细黑" w:hint="eastAsia"/>
        </w:rPr>
        <w:t>。</w:t>
      </w:r>
    </w:p>
    <w:p w:rsidR="00500DC7" w:rsidRDefault="00500DC7">
      <w:pPr>
        <w:pStyle w:val="a3"/>
        <w:ind w:firstLine="510"/>
        <w:rPr>
          <w:rFonts w:ascii="华文细黑" w:eastAsia="华文细黑" w:cs="华文细黑"/>
        </w:rPr>
      </w:pPr>
    </w:p>
    <w:p w:rsidR="00500DC7" w:rsidRDefault="004E24CC">
      <w:pPr>
        <w:pStyle w:val="a3"/>
        <w:rPr>
          <w:rFonts w:ascii="华文细黑" w:eastAsia="华文细黑" w:cs="华文细黑"/>
        </w:rPr>
      </w:pPr>
      <w:r>
        <w:rPr>
          <w:rFonts w:ascii="黑体 (OTF) Regular" w:eastAsia="黑体 (OTF) Regular" w:cs="黑体 (OTF) Regular" w:hint="eastAsia"/>
          <w:color w:val="0D3387"/>
          <w:sz w:val="36"/>
          <w:szCs w:val="36"/>
        </w:rPr>
        <w:t>六、创建文明单位，共享和谐发展</w:t>
      </w:r>
      <w:r>
        <w:rPr>
          <w:rFonts w:ascii="黑体 (OTF) Regular" w:eastAsia="黑体 (OTF) Regular" w:cs="黑体 (OTF) Regular"/>
          <w:color w:val="0D3387"/>
          <w:sz w:val="36"/>
          <w:szCs w:val="36"/>
        </w:rPr>
        <w:t xml:space="preserve">  </w:t>
      </w:r>
      <w:r>
        <w:rPr>
          <w:rFonts w:ascii="华文细黑" w:eastAsia="华文细黑" w:cs="华文细黑"/>
        </w:rPr>
        <w:t xml:space="preserve"> </w:t>
      </w:r>
    </w:p>
    <w:p w:rsidR="00500DC7" w:rsidRDefault="00500DC7">
      <w:pPr>
        <w:pStyle w:val="a3"/>
        <w:rPr>
          <w:rFonts w:ascii="华文细黑" w:eastAsia="华文细黑" w:cs="华文细黑"/>
        </w:rPr>
      </w:pPr>
    </w:p>
    <w:p w:rsidR="00500DC7" w:rsidRDefault="004E24CC">
      <w:pPr>
        <w:spacing w:line="440" w:lineRule="exact"/>
        <w:ind w:firstLineChars="250" w:firstLine="700"/>
        <w:rPr>
          <w:sz w:val="28"/>
          <w:szCs w:val="28"/>
        </w:rPr>
      </w:pPr>
      <w:r>
        <w:rPr>
          <w:rFonts w:hint="eastAsia"/>
          <w:sz w:val="28"/>
          <w:szCs w:val="28"/>
        </w:rPr>
        <w:t>公司积极贯彻落实《国务院关于印发“十三五”脱贫攻坚规划的通知》（国发〔</w:t>
      </w:r>
      <w:r>
        <w:rPr>
          <w:sz w:val="28"/>
          <w:szCs w:val="28"/>
        </w:rPr>
        <w:t>2016</w:t>
      </w:r>
      <w:r>
        <w:rPr>
          <w:rFonts w:hint="eastAsia"/>
          <w:sz w:val="28"/>
          <w:szCs w:val="28"/>
        </w:rPr>
        <w:t>〕</w:t>
      </w:r>
      <w:r>
        <w:rPr>
          <w:sz w:val="28"/>
          <w:szCs w:val="28"/>
        </w:rPr>
        <w:t>64</w:t>
      </w:r>
      <w:r>
        <w:rPr>
          <w:rFonts w:hint="eastAsia"/>
          <w:sz w:val="28"/>
          <w:szCs w:val="28"/>
        </w:rPr>
        <w:t>号）精神，精准扶贫是十九大提出的国家三大攻坚战之一，作为国企上市公司，钱江水利责无旁贷。公司各分子公司积极参与当地政府组织的推进乡村振兴“百企结百村</w:t>
      </w:r>
      <w:r>
        <w:rPr>
          <w:sz w:val="28"/>
          <w:szCs w:val="28"/>
        </w:rPr>
        <w:t xml:space="preserve">  </w:t>
      </w:r>
      <w:r>
        <w:rPr>
          <w:rFonts w:hint="eastAsia"/>
          <w:sz w:val="28"/>
          <w:szCs w:val="28"/>
        </w:rPr>
        <w:t>消灭薄弱村”专项行动，主动带头结</w:t>
      </w:r>
      <w:r>
        <w:rPr>
          <w:rFonts w:hint="eastAsia"/>
          <w:sz w:val="28"/>
          <w:szCs w:val="28"/>
        </w:rPr>
        <w:t>对贫困户，开展实地走访慰问，结对社区贫困户及困难职工慰问，提供扶贫帮助资金</w:t>
      </w:r>
      <w:r>
        <w:rPr>
          <w:sz w:val="28"/>
          <w:szCs w:val="28"/>
        </w:rPr>
        <w:t>17.95</w:t>
      </w:r>
      <w:r>
        <w:rPr>
          <w:rFonts w:hint="eastAsia"/>
          <w:sz w:val="28"/>
          <w:szCs w:val="28"/>
        </w:rPr>
        <w:t>万元。</w:t>
      </w:r>
    </w:p>
    <w:p w:rsidR="00500DC7" w:rsidRDefault="004E24CC">
      <w:pPr>
        <w:spacing w:line="440" w:lineRule="exact"/>
        <w:ind w:firstLineChars="250" w:firstLine="700"/>
        <w:rPr>
          <w:sz w:val="28"/>
          <w:szCs w:val="28"/>
        </w:rPr>
      </w:pPr>
      <w:r>
        <w:rPr>
          <w:rFonts w:hint="eastAsia"/>
          <w:sz w:val="28"/>
          <w:szCs w:val="28"/>
        </w:rPr>
        <w:t>公司始终高度重视精神文明建设，以争创“全国文明单位”的要求开展群众性精神文明建设活动，积极组织各部门单位参加义务献血。公司的舟山公司于</w:t>
      </w:r>
      <w:r>
        <w:rPr>
          <w:sz w:val="28"/>
          <w:szCs w:val="28"/>
        </w:rPr>
        <w:t>2011</w:t>
      </w:r>
      <w:r>
        <w:rPr>
          <w:rFonts w:hint="eastAsia"/>
          <w:sz w:val="28"/>
          <w:szCs w:val="28"/>
        </w:rPr>
        <w:t>年获得“全国精神文明建设工作先进单位”荣誉称号，经过历年复审，至今保持这一荣誉称号。公司舟山岑港营业所分工会在荣获浙江省“模范职工小家”荣誉称号的基础上，又荣获中华全国总工会设立的“全国模范职工小家”</w:t>
      </w:r>
      <w:r>
        <w:rPr>
          <w:sz w:val="28"/>
          <w:szCs w:val="28"/>
        </w:rPr>
        <w:t xml:space="preserve"> </w:t>
      </w:r>
      <w:r>
        <w:rPr>
          <w:rFonts w:hint="eastAsia"/>
          <w:sz w:val="28"/>
          <w:szCs w:val="28"/>
        </w:rPr>
        <w:t>荣誉称号。</w:t>
      </w:r>
    </w:p>
    <w:p w:rsidR="00500DC7" w:rsidRDefault="00500DC7">
      <w:pPr>
        <w:pStyle w:val="a3"/>
        <w:ind w:firstLine="510"/>
        <w:rPr>
          <w:rFonts w:ascii="华文细黑" w:eastAsia="华文细黑" w:cs="华文细黑"/>
        </w:rPr>
      </w:pPr>
    </w:p>
    <w:p w:rsidR="00500DC7" w:rsidRDefault="004E24CC">
      <w:pPr>
        <w:pStyle w:val="a3"/>
        <w:rPr>
          <w:rFonts w:ascii="黑体 (OTF) Regular" w:eastAsia="黑体 (OTF) Regular" w:cs="黑体 (OTF) Regular"/>
          <w:color w:val="0D3387"/>
          <w:sz w:val="36"/>
          <w:szCs w:val="36"/>
        </w:rPr>
      </w:pPr>
      <w:r>
        <w:rPr>
          <w:rFonts w:ascii="黑体 (OTF) Regular" w:eastAsia="黑体 (OTF) Regular" w:cs="黑体 (OTF) Regular" w:hint="eastAsia"/>
          <w:color w:val="0D3387"/>
          <w:sz w:val="36"/>
          <w:szCs w:val="36"/>
        </w:rPr>
        <w:t>七、以人为本，加强党建工作</w:t>
      </w:r>
      <w:r>
        <w:rPr>
          <w:rFonts w:ascii="黑体 (OTF) Regular" w:eastAsia="黑体 (OTF) Regular" w:cs="黑体 (OTF) Regular"/>
          <w:color w:val="0D3387"/>
          <w:sz w:val="36"/>
          <w:szCs w:val="36"/>
        </w:rPr>
        <w:t xml:space="preserve">  </w:t>
      </w:r>
    </w:p>
    <w:p w:rsidR="00500DC7" w:rsidRDefault="00500DC7">
      <w:pPr>
        <w:pStyle w:val="a3"/>
        <w:rPr>
          <w:rFonts w:ascii="华文细黑" w:eastAsia="华文细黑" w:cs="华文细黑"/>
        </w:rPr>
      </w:pPr>
    </w:p>
    <w:p w:rsidR="00500DC7" w:rsidRDefault="004E24CC">
      <w:pPr>
        <w:spacing w:line="440" w:lineRule="exact"/>
        <w:ind w:firstLineChars="250" w:firstLine="700"/>
        <w:rPr>
          <w:sz w:val="28"/>
          <w:szCs w:val="28"/>
        </w:rPr>
      </w:pPr>
      <w:r>
        <w:rPr>
          <w:rFonts w:hint="eastAsia"/>
          <w:sz w:val="28"/>
          <w:szCs w:val="28"/>
        </w:rPr>
        <w:t>深入学习宣传贯彻习近平新时代中国特色社会主义思想和党的十九大精神，深化“不忘初心，牢记使命”主题教育，推进“两学一做”学习教育常态化制度化。进一步推进党支部标准化建设，不断加强党的制度建设与组织建设，紧紧围绕服务公司中心工作，深化工作创新。建立健全党建与党风廉政建设标准化考核机制，推动全面从严治党向纵深发展；立足党风廉政建设，落实两个主体责任，贯彻中央八项规定实施细则，从讲政治、讲大局的高度，时刻绷紧党风廉政建设这根弦，持之以恒抓好作风建设，为公司健康发展保驾护航。</w:t>
      </w:r>
      <w:r>
        <w:rPr>
          <w:sz w:val="28"/>
          <w:szCs w:val="28"/>
        </w:rPr>
        <w:t xml:space="preserve"> </w:t>
      </w:r>
    </w:p>
    <w:p w:rsidR="00500DC7" w:rsidRDefault="004E24CC">
      <w:pPr>
        <w:spacing w:line="440" w:lineRule="exact"/>
        <w:ind w:firstLineChars="250" w:firstLine="700"/>
        <w:rPr>
          <w:sz w:val="28"/>
          <w:szCs w:val="28"/>
        </w:rPr>
      </w:pPr>
      <w:r>
        <w:rPr>
          <w:sz w:val="28"/>
          <w:szCs w:val="28"/>
        </w:rPr>
        <w:t>2018</w:t>
      </w:r>
      <w:r>
        <w:rPr>
          <w:rFonts w:hint="eastAsia"/>
          <w:sz w:val="28"/>
          <w:szCs w:val="28"/>
        </w:rPr>
        <w:t>年公司签订党风廉政建设责任书，从严治党推进主体责任落实。公司党委精心组织主题教育系列活动，通过观看红色电影、开展党的十九大精神主题征文等活动，贯彻党的十九大全面从严治党向基层延伸、向纵深发展的部署。</w:t>
      </w:r>
    </w:p>
    <w:p w:rsidR="00500DC7" w:rsidRDefault="004E24CC">
      <w:pPr>
        <w:spacing w:line="440" w:lineRule="exact"/>
        <w:ind w:firstLineChars="250" w:firstLine="700"/>
        <w:rPr>
          <w:sz w:val="28"/>
          <w:szCs w:val="28"/>
        </w:rPr>
      </w:pPr>
      <w:r>
        <w:rPr>
          <w:rFonts w:hint="eastAsia"/>
          <w:sz w:val="28"/>
          <w:szCs w:val="28"/>
        </w:rPr>
        <w:t>公司在保持企业发展的同时，不忘回报社会，构建良好的公共关系，在兼</w:t>
      </w:r>
      <w:r>
        <w:rPr>
          <w:rFonts w:hint="eastAsia"/>
          <w:sz w:val="28"/>
          <w:szCs w:val="28"/>
        </w:rPr>
        <w:lastRenderedPageBreak/>
        <w:t>顾公司和股东利益的情况下，积极参加社会活动，共同维护社会和谐稳定。</w:t>
      </w:r>
    </w:p>
    <w:p w:rsidR="00500DC7" w:rsidRDefault="00500DC7"/>
    <w:p w:rsidR="00500DC7" w:rsidRDefault="004E24CC">
      <w:pPr>
        <w:jc w:val="center"/>
        <w:outlineLvl w:val="0"/>
        <w:rPr>
          <w:b/>
          <w:sz w:val="36"/>
          <w:szCs w:val="36"/>
        </w:rPr>
      </w:pPr>
      <w:r>
        <w:rPr>
          <w:rFonts w:hint="eastAsia"/>
          <w:b/>
          <w:sz w:val="36"/>
          <w:szCs w:val="36"/>
        </w:rPr>
        <w:t>结语</w:t>
      </w:r>
    </w:p>
    <w:p w:rsidR="00500DC7" w:rsidRDefault="004E24CC">
      <w:pPr>
        <w:spacing w:line="440" w:lineRule="exact"/>
        <w:ind w:firstLineChars="250" w:firstLine="700"/>
        <w:rPr>
          <w:sz w:val="28"/>
          <w:szCs w:val="28"/>
        </w:rPr>
      </w:pPr>
      <w:r>
        <w:rPr>
          <w:sz w:val="28"/>
          <w:szCs w:val="28"/>
        </w:rPr>
        <w:t>2018</w:t>
      </w:r>
      <w:r>
        <w:rPr>
          <w:rFonts w:hint="eastAsia"/>
          <w:sz w:val="28"/>
          <w:szCs w:val="28"/>
        </w:rPr>
        <w:t>年，公司在股东及投资者权益保护、员工权益保护、用户权益、环境保护等方面承担了相应的社会责任，也取得一定成绩，促进了公司与社会、环境以及相关利益群体的协调发展。</w:t>
      </w:r>
      <w:r>
        <w:rPr>
          <w:sz w:val="28"/>
          <w:szCs w:val="28"/>
        </w:rPr>
        <w:t xml:space="preserve"> </w:t>
      </w:r>
    </w:p>
    <w:p w:rsidR="00500DC7" w:rsidRDefault="004E24CC">
      <w:pPr>
        <w:spacing w:line="440" w:lineRule="exact"/>
        <w:ind w:firstLineChars="250" w:firstLine="700"/>
        <w:rPr>
          <w:sz w:val="28"/>
          <w:szCs w:val="28"/>
        </w:rPr>
      </w:pPr>
      <w:r>
        <w:rPr>
          <w:sz w:val="28"/>
          <w:szCs w:val="28"/>
        </w:rPr>
        <w:t>2</w:t>
      </w:r>
      <w:r>
        <w:rPr>
          <w:sz w:val="28"/>
          <w:szCs w:val="28"/>
        </w:rPr>
        <w:t>019</w:t>
      </w:r>
      <w:r>
        <w:rPr>
          <w:rFonts w:hint="eastAsia"/>
          <w:sz w:val="28"/>
          <w:szCs w:val="28"/>
        </w:rPr>
        <w:t>年，公司将继续完善社会责任管理，在提高企业经济效益的同时，不断完善公司治理结构，提升公司治理水平，积极回报股东、保护员工的合法权益。同时，积极参与社会公益事业和生态环境保护，提高资源利用率，进一步强化社会责任意识，健全社会责任管理体系建设，在更多的领域更好的承担和履行企业的社会责任，为社会、经济、环境的和谐发展贡献更大的力量。</w:t>
      </w:r>
    </w:p>
    <w:p w:rsidR="00500DC7" w:rsidRDefault="00500DC7"/>
    <w:sectPr w:rsidR="00500DC7" w:rsidSect="00500DC7">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4CC" w:rsidRDefault="004E24CC" w:rsidP="004E24CC">
      <w:r>
        <w:separator/>
      </w:r>
    </w:p>
  </w:endnote>
  <w:endnote w:type="continuationSeparator" w:id="0">
    <w:p w:rsidR="004E24CC" w:rsidRDefault="004E24CC" w:rsidP="004E2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黑体 (OTF) Regular">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4CC" w:rsidRDefault="004E24CC" w:rsidP="004E24CC">
      <w:r>
        <w:separator/>
      </w:r>
    </w:p>
  </w:footnote>
  <w:footnote w:type="continuationSeparator" w:id="0">
    <w:p w:rsidR="004E24CC" w:rsidRDefault="004E24CC" w:rsidP="004E24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6453"/>
    <w:rsid w:val="0001586D"/>
    <w:rsid w:val="00027E6A"/>
    <w:rsid w:val="000646C6"/>
    <w:rsid w:val="000C1A42"/>
    <w:rsid w:val="000C5D8F"/>
    <w:rsid w:val="000C7C8B"/>
    <w:rsid w:val="000E6153"/>
    <w:rsid w:val="000F49FD"/>
    <w:rsid w:val="00114B5C"/>
    <w:rsid w:val="00127810"/>
    <w:rsid w:val="00143A20"/>
    <w:rsid w:val="00150046"/>
    <w:rsid w:val="001533E4"/>
    <w:rsid w:val="00163C1E"/>
    <w:rsid w:val="00192387"/>
    <w:rsid w:val="001A3377"/>
    <w:rsid w:val="001D259C"/>
    <w:rsid w:val="002262AC"/>
    <w:rsid w:val="002373E4"/>
    <w:rsid w:val="00252194"/>
    <w:rsid w:val="002526DE"/>
    <w:rsid w:val="00264678"/>
    <w:rsid w:val="00265702"/>
    <w:rsid w:val="002A38F7"/>
    <w:rsid w:val="002B11D9"/>
    <w:rsid w:val="002D1415"/>
    <w:rsid w:val="002E6781"/>
    <w:rsid w:val="002F4D33"/>
    <w:rsid w:val="00340EF2"/>
    <w:rsid w:val="00347A52"/>
    <w:rsid w:val="00373674"/>
    <w:rsid w:val="00386114"/>
    <w:rsid w:val="003A7DBB"/>
    <w:rsid w:val="003B1260"/>
    <w:rsid w:val="003E220A"/>
    <w:rsid w:val="003E2D14"/>
    <w:rsid w:val="003E49AB"/>
    <w:rsid w:val="003E5728"/>
    <w:rsid w:val="00417A80"/>
    <w:rsid w:val="00421624"/>
    <w:rsid w:val="00441381"/>
    <w:rsid w:val="004658EF"/>
    <w:rsid w:val="00475A73"/>
    <w:rsid w:val="00483500"/>
    <w:rsid w:val="004973EB"/>
    <w:rsid w:val="004B14CB"/>
    <w:rsid w:val="004D523B"/>
    <w:rsid w:val="004E0819"/>
    <w:rsid w:val="004E24CC"/>
    <w:rsid w:val="004F5AB2"/>
    <w:rsid w:val="004F796E"/>
    <w:rsid w:val="00500DC7"/>
    <w:rsid w:val="0050139F"/>
    <w:rsid w:val="00512B77"/>
    <w:rsid w:val="005137F2"/>
    <w:rsid w:val="0051438D"/>
    <w:rsid w:val="00515FF5"/>
    <w:rsid w:val="0055293D"/>
    <w:rsid w:val="00554EA3"/>
    <w:rsid w:val="005625DF"/>
    <w:rsid w:val="005730E3"/>
    <w:rsid w:val="00580E3F"/>
    <w:rsid w:val="00595C02"/>
    <w:rsid w:val="005B3B39"/>
    <w:rsid w:val="005C7E05"/>
    <w:rsid w:val="006129A4"/>
    <w:rsid w:val="00617DC1"/>
    <w:rsid w:val="00631EFB"/>
    <w:rsid w:val="00656F97"/>
    <w:rsid w:val="00662168"/>
    <w:rsid w:val="006850A2"/>
    <w:rsid w:val="00690581"/>
    <w:rsid w:val="00694DCF"/>
    <w:rsid w:val="006B1AE0"/>
    <w:rsid w:val="006E54D6"/>
    <w:rsid w:val="006F2C84"/>
    <w:rsid w:val="00710251"/>
    <w:rsid w:val="00722BFF"/>
    <w:rsid w:val="00742B68"/>
    <w:rsid w:val="00757EE5"/>
    <w:rsid w:val="00784C11"/>
    <w:rsid w:val="0079767B"/>
    <w:rsid w:val="00797EFC"/>
    <w:rsid w:val="007A2DF7"/>
    <w:rsid w:val="007A4624"/>
    <w:rsid w:val="0083339F"/>
    <w:rsid w:val="00835966"/>
    <w:rsid w:val="00836424"/>
    <w:rsid w:val="00851A07"/>
    <w:rsid w:val="00860B51"/>
    <w:rsid w:val="0089713A"/>
    <w:rsid w:val="008A08B5"/>
    <w:rsid w:val="008A7639"/>
    <w:rsid w:val="008A7D11"/>
    <w:rsid w:val="008B6F71"/>
    <w:rsid w:val="0090112B"/>
    <w:rsid w:val="00921BE2"/>
    <w:rsid w:val="009365B7"/>
    <w:rsid w:val="00950EF7"/>
    <w:rsid w:val="00954770"/>
    <w:rsid w:val="00956453"/>
    <w:rsid w:val="00975A13"/>
    <w:rsid w:val="00975F97"/>
    <w:rsid w:val="009A2790"/>
    <w:rsid w:val="009A56C7"/>
    <w:rsid w:val="009B6B2E"/>
    <w:rsid w:val="009C612C"/>
    <w:rsid w:val="009D18F3"/>
    <w:rsid w:val="009F1ABD"/>
    <w:rsid w:val="009F4845"/>
    <w:rsid w:val="00A02BB9"/>
    <w:rsid w:val="00A12B9E"/>
    <w:rsid w:val="00A1787F"/>
    <w:rsid w:val="00A25101"/>
    <w:rsid w:val="00A257C9"/>
    <w:rsid w:val="00A26282"/>
    <w:rsid w:val="00A4312B"/>
    <w:rsid w:val="00A63563"/>
    <w:rsid w:val="00A7410B"/>
    <w:rsid w:val="00A76330"/>
    <w:rsid w:val="00A767FA"/>
    <w:rsid w:val="00A77A1F"/>
    <w:rsid w:val="00A8759F"/>
    <w:rsid w:val="00A94FD7"/>
    <w:rsid w:val="00A95718"/>
    <w:rsid w:val="00AA1B90"/>
    <w:rsid w:val="00AA6800"/>
    <w:rsid w:val="00AD0F24"/>
    <w:rsid w:val="00AD39A6"/>
    <w:rsid w:val="00AE1799"/>
    <w:rsid w:val="00AE75C5"/>
    <w:rsid w:val="00B03B12"/>
    <w:rsid w:val="00B278F5"/>
    <w:rsid w:val="00B5287B"/>
    <w:rsid w:val="00B9543D"/>
    <w:rsid w:val="00BA77D4"/>
    <w:rsid w:val="00BB4E1D"/>
    <w:rsid w:val="00BC4942"/>
    <w:rsid w:val="00BD7E36"/>
    <w:rsid w:val="00BE7872"/>
    <w:rsid w:val="00BF0CD1"/>
    <w:rsid w:val="00C138DA"/>
    <w:rsid w:val="00C267F3"/>
    <w:rsid w:val="00C3748B"/>
    <w:rsid w:val="00C377AF"/>
    <w:rsid w:val="00C65D45"/>
    <w:rsid w:val="00C80086"/>
    <w:rsid w:val="00C82A71"/>
    <w:rsid w:val="00C84BF5"/>
    <w:rsid w:val="00CB074A"/>
    <w:rsid w:val="00CC19DE"/>
    <w:rsid w:val="00CC5B80"/>
    <w:rsid w:val="00CD0273"/>
    <w:rsid w:val="00CD1738"/>
    <w:rsid w:val="00CE0C6A"/>
    <w:rsid w:val="00D20DE9"/>
    <w:rsid w:val="00D44933"/>
    <w:rsid w:val="00D44A44"/>
    <w:rsid w:val="00D479E1"/>
    <w:rsid w:val="00D51BFC"/>
    <w:rsid w:val="00D57CF8"/>
    <w:rsid w:val="00D72EFC"/>
    <w:rsid w:val="00D93914"/>
    <w:rsid w:val="00DC3DAA"/>
    <w:rsid w:val="00DF2FFA"/>
    <w:rsid w:val="00DF5CE7"/>
    <w:rsid w:val="00DF6EFE"/>
    <w:rsid w:val="00E234E0"/>
    <w:rsid w:val="00E36056"/>
    <w:rsid w:val="00E43D06"/>
    <w:rsid w:val="00E461FC"/>
    <w:rsid w:val="00E532AC"/>
    <w:rsid w:val="00E70F57"/>
    <w:rsid w:val="00E812E9"/>
    <w:rsid w:val="00E8205D"/>
    <w:rsid w:val="00E83C05"/>
    <w:rsid w:val="00E8733F"/>
    <w:rsid w:val="00E92C53"/>
    <w:rsid w:val="00EA43DE"/>
    <w:rsid w:val="00EA74A3"/>
    <w:rsid w:val="00EE2F80"/>
    <w:rsid w:val="00EF13F5"/>
    <w:rsid w:val="00F000A9"/>
    <w:rsid w:val="00F01E1C"/>
    <w:rsid w:val="00F2549D"/>
    <w:rsid w:val="00F30CCE"/>
    <w:rsid w:val="00F40B08"/>
    <w:rsid w:val="00F41851"/>
    <w:rsid w:val="00F75017"/>
    <w:rsid w:val="00F77424"/>
    <w:rsid w:val="00FA524A"/>
    <w:rsid w:val="00FB17CB"/>
    <w:rsid w:val="00FB24B8"/>
    <w:rsid w:val="00FD38F1"/>
    <w:rsid w:val="00FD7985"/>
    <w:rsid w:val="00FE66B4"/>
    <w:rsid w:val="00FE7513"/>
    <w:rsid w:val="00FF1BF3"/>
    <w:rsid w:val="00FF1FCD"/>
    <w:rsid w:val="4A1110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D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qFormat/>
    <w:rsid w:val="00500DC7"/>
    <w:pPr>
      <w:autoSpaceDE w:val="0"/>
      <w:autoSpaceDN w:val="0"/>
      <w:adjustRightInd w:val="0"/>
      <w:spacing w:line="288" w:lineRule="auto"/>
      <w:textAlignment w:val="center"/>
    </w:pPr>
    <w:rPr>
      <w:rFonts w:ascii="宋体" w:eastAsia="宋体" w:cs="宋体"/>
      <w:color w:val="000000"/>
      <w:kern w:val="0"/>
      <w:sz w:val="24"/>
      <w:szCs w:val="24"/>
      <w:lang w:val="zh-CN"/>
    </w:rPr>
  </w:style>
  <w:style w:type="paragraph" w:customStyle="1" w:styleId="a4">
    <w:name w:val="[无段落样式]"/>
    <w:qFormat/>
    <w:rsid w:val="00500DC7"/>
    <w:pPr>
      <w:widowControl w:val="0"/>
      <w:autoSpaceDE w:val="0"/>
      <w:autoSpaceDN w:val="0"/>
      <w:adjustRightInd w:val="0"/>
      <w:spacing w:line="288" w:lineRule="auto"/>
      <w:jc w:val="both"/>
      <w:textAlignment w:val="center"/>
    </w:pPr>
    <w:rPr>
      <w:rFonts w:ascii="宋体" w:eastAsia="宋体" w:cs="宋体"/>
      <w:color w:val="000000"/>
      <w:sz w:val="24"/>
      <w:szCs w:val="24"/>
      <w:lang w:val="zh-CN"/>
    </w:rPr>
  </w:style>
  <w:style w:type="paragraph" w:styleId="a5">
    <w:name w:val="header"/>
    <w:basedOn w:val="a"/>
    <w:link w:val="Char"/>
    <w:uiPriority w:val="99"/>
    <w:semiHidden/>
    <w:unhideWhenUsed/>
    <w:rsid w:val="004E2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E24CC"/>
    <w:rPr>
      <w:kern w:val="2"/>
      <w:sz w:val="18"/>
      <w:szCs w:val="18"/>
    </w:rPr>
  </w:style>
  <w:style w:type="paragraph" w:styleId="a6">
    <w:name w:val="footer"/>
    <w:basedOn w:val="a"/>
    <w:link w:val="Char0"/>
    <w:uiPriority w:val="99"/>
    <w:semiHidden/>
    <w:unhideWhenUsed/>
    <w:rsid w:val="004E24C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E24C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1305</Words>
  <Characters>7439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庄喻雯</dc:creator>
  <cp:lastModifiedBy>吴冬</cp:lastModifiedBy>
  <cp:revision>2</cp:revision>
  <dcterms:created xsi:type="dcterms:W3CDTF">2019-03-28T07:30:00Z</dcterms:created>
  <dcterms:modified xsi:type="dcterms:W3CDTF">2020-04-22T08:46:00Z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