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0D2" w:rsidRDefault="00F460D2" w:rsidP="00F460D2">
      <w:pPr>
        <w:rPr>
          <w:rFonts w:ascii="宋体" w:hAnsi="宋体"/>
          <w:sz w:val="24"/>
        </w:rPr>
      </w:pPr>
      <w:r>
        <w:rPr>
          <w:rFonts w:ascii="宋体" w:hAnsi="宋体" w:hint="eastAsia"/>
          <w:sz w:val="24"/>
        </w:rPr>
        <w:t>证券代码：600283    证券简称：钱江水利    公告编号：临</w:t>
      </w:r>
      <w:r w:rsidR="007D50F9">
        <w:rPr>
          <w:rFonts w:ascii="宋体" w:hAnsi="宋体" w:hint="eastAsia"/>
          <w:sz w:val="24"/>
        </w:rPr>
        <w:t>20</w:t>
      </w:r>
      <w:r w:rsidR="007D50F9">
        <w:rPr>
          <w:rFonts w:ascii="宋体" w:hAnsi="宋体"/>
          <w:sz w:val="24"/>
        </w:rPr>
        <w:t>20</w:t>
      </w:r>
      <w:r w:rsidR="007D50F9">
        <w:rPr>
          <w:rFonts w:ascii="宋体" w:hAnsi="宋体" w:hint="eastAsia"/>
          <w:sz w:val="24"/>
        </w:rPr>
        <w:t>-0</w:t>
      </w:r>
      <w:r w:rsidR="007D50F9">
        <w:rPr>
          <w:rFonts w:ascii="宋体" w:hAnsi="宋体"/>
          <w:sz w:val="24"/>
        </w:rPr>
        <w:t>18</w:t>
      </w:r>
    </w:p>
    <w:p w:rsidR="00F460D2" w:rsidRDefault="00F460D2" w:rsidP="00F460D2">
      <w:pPr>
        <w:pStyle w:val="2"/>
        <w:spacing w:line="440" w:lineRule="exact"/>
        <w:ind w:leftChars="0" w:left="0"/>
        <w:jc w:val="center"/>
        <w:rPr>
          <w:rFonts w:ascii="黑体" w:eastAsia="黑体"/>
          <w:b/>
          <w:color w:val="FF0000"/>
          <w:sz w:val="44"/>
          <w:szCs w:val="44"/>
        </w:rPr>
      </w:pPr>
    </w:p>
    <w:p w:rsidR="00F460D2" w:rsidRDefault="00F460D2" w:rsidP="003A173B">
      <w:pPr>
        <w:adjustRightInd w:val="0"/>
        <w:snapToGrid w:val="0"/>
        <w:spacing w:line="360" w:lineRule="auto"/>
        <w:jc w:val="center"/>
        <w:rPr>
          <w:rFonts w:ascii="宋体" w:hAnsi="宋体"/>
          <w:color w:val="FF0000"/>
          <w:sz w:val="32"/>
          <w:szCs w:val="32"/>
        </w:rPr>
      </w:pPr>
      <w:r>
        <w:rPr>
          <w:rFonts w:ascii="宋体" w:hAnsi="宋体" w:hint="eastAsia"/>
          <w:color w:val="FF0000"/>
          <w:sz w:val="32"/>
          <w:szCs w:val="32"/>
        </w:rPr>
        <w:t>钱江水利开发股份有限公司</w:t>
      </w:r>
      <w:r w:rsidR="00FF04B7">
        <w:rPr>
          <w:rFonts w:ascii="宋体" w:hAnsi="宋体" w:hint="eastAsia"/>
          <w:color w:val="FF0000"/>
          <w:sz w:val="32"/>
          <w:szCs w:val="32"/>
        </w:rPr>
        <w:t>控股子公司</w:t>
      </w:r>
      <w:r w:rsidR="00FF04B7" w:rsidRPr="00FF04B7">
        <w:rPr>
          <w:rFonts w:ascii="宋体" w:hAnsi="宋体" w:hint="eastAsia"/>
          <w:color w:val="FF0000"/>
          <w:sz w:val="32"/>
          <w:szCs w:val="32"/>
        </w:rPr>
        <w:t>浙江钱江水利置业投资有限公司</w:t>
      </w:r>
      <w:r w:rsidR="003A173B">
        <w:rPr>
          <w:rFonts w:ascii="宋体" w:hAnsi="宋体" w:hint="eastAsia"/>
          <w:color w:val="FF0000"/>
          <w:sz w:val="32"/>
          <w:szCs w:val="32"/>
        </w:rPr>
        <w:t>关于</w:t>
      </w:r>
      <w:r>
        <w:rPr>
          <w:rFonts w:ascii="宋体" w:hAnsi="宋体" w:hint="eastAsia"/>
          <w:color w:val="FF0000"/>
          <w:sz w:val="32"/>
          <w:szCs w:val="32"/>
        </w:rPr>
        <w:t>涉及诉讼</w:t>
      </w:r>
      <w:r w:rsidR="00C8406F">
        <w:rPr>
          <w:rFonts w:ascii="宋体" w:hAnsi="宋体" w:hint="eastAsia"/>
          <w:color w:val="FF0000"/>
          <w:sz w:val="32"/>
          <w:szCs w:val="32"/>
        </w:rPr>
        <w:t>的</w:t>
      </w:r>
      <w:r>
        <w:rPr>
          <w:rFonts w:ascii="宋体" w:hAnsi="宋体" w:hint="eastAsia"/>
          <w:color w:val="FF0000"/>
          <w:sz w:val="32"/>
          <w:szCs w:val="32"/>
        </w:rPr>
        <w:t>公告</w:t>
      </w:r>
    </w:p>
    <w:p w:rsidR="00F460D2" w:rsidRDefault="00F460D2" w:rsidP="00F460D2">
      <w:pPr>
        <w:pStyle w:val="2"/>
        <w:spacing w:line="440" w:lineRule="exact"/>
        <w:ind w:leftChars="0" w:left="0"/>
        <w:jc w:val="center"/>
        <w:rPr>
          <w:rFonts w:ascii="黑体" w:eastAsia="黑体"/>
          <w:b/>
          <w:color w:val="FF0000"/>
          <w:sz w:val="44"/>
          <w:szCs w:val="44"/>
        </w:rPr>
      </w:pPr>
    </w:p>
    <w:p w:rsidR="00F460D2" w:rsidRDefault="00F460D2"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本公司董事会及全体董事保证本公告内容不存在任何虚假记载、误导性陈述或者重大遗漏，并对其内容的真实性、准确性和完整性承担个别及连带责任。</w:t>
      </w:r>
    </w:p>
    <w:p w:rsidR="00F460D2" w:rsidRDefault="00F460D2"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重要内容提示:</w:t>
      </w:r>
    </w:p>
    <w:p w:rsidR="00F460D2" w:rsidRDefault="00F460D2" w:rsidP="00F460D2">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案件所处的诉讼阶段：收到浙江省</w:t>
      </w:r>
      <w:r w:rsidR="003A173B">
        <w:rPr>
          <w:rFonts w:ascii="宋体" w:hAnsi="宋体" w:hint="eastAsia"/>
          <w:sz w:val="24"/>
        </w:rPr>
        <w:t>杭州市</w:t>
      </w:r>
      <w:r w:rsidR="007D50F9">
        <w:rPr>
          <w:rFonts w:ascii="宋体" w:hAnsi="宋体" w:hint="eastAsia"/>
          <w:sz w:val="24"/>
        </w:rPr>
        <w:t>临安</w:t>
      </w:r>
      <w:r w:rsidR="003A173B">
        <w:rPr>
          <w:rFonts w:ascii="宋体" w:hAnsi="宋体" w:hint="eastAsia"/>
          <w:sz w:val="24"/>
        </w:rPr>
        <w:t>区</w:t>
      </w:r>
      <w:r>
        <w:rPr>
          <w:rFonts w:ascii="宋体" w:hAnsi="宋体" w:hint="eastAsia"/>
          <w:sz w:val="24"/>
        </w:rPr>
        <w:t>人民法院应诉通知书</w:t>
      </w:r>
    </w:p>
    <w:p w:rsidR="00FF04B7" w:rsidRPr="00FF04B7" w:rsidRDefault="00FF04B7" w:rsidP="00FF04B7">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控股子公司浙江钱江水利置业投资有限公司(以下简称“水利置业”)</w:t>
      </w:r>
      <w:r w:rsidRPr="00FF04B7">
        <w:rPr>
          <w:rFonts w:ascii="宋体" w:hAnsi="宋体" w:hint="eastAsia"/>
          <w:sz w:val="24"/>
        </w:rPr>
        <w:t xml:space="preserve"> </w:t>
      </w:r>
      <w:r w:rsidR="007D50F9">
        <w:rPr>
          <w:rFonts w:ascii="宋体" w:hAnsi="宋体" w:hint="eastAsia"/>
          <w:sz w:val="24"/>
        </w:rPr>
        <w:t>所处的当事人地位：被告</w:t>
      </w:r>
    </w:p>
    <w:p w:rsidR="00F460D2" w:rsidRPr="007C3B26" w:rsidRDefault="00F460D2" w:rsidP="00157A5E">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涉案金额：</w:t>
      </w:r>
      <w:r w:rsidR="00A15D71">
        <w:rPr>
          <w:rFonts w:ascii="宋体" w:hAnsi="宋体" w:hint="eastAsia"/>
          <w:sz w:val="24"/>
        </w:rPr>
        <w:t>1</w:t>
      </w:r>
      <w:r w:rsidR="00A15D71">
        <w:rPr>
          <w:rFonts w:ascii="宋体" w:hAnsi="宋体"/>
          <w:sz w:val="24"/>
        </w:rPr>
        <w:t>1</w:t>
      </w:r>
      <w:r w:rsidR="00A15D71">
        <w:rPr>
          <w:rFonts w:ascii="宋体" w:hAnsi="宋体" w:hint="eastAsia"/>
          <w:sz w:val="24"/>
        </w:rPr>
        <w:t>,</w:t>
      </w:r>
      <w:r w:rsidR="00A15D71">
        <w:rPr>
          <w:rFonts w:ascii="宋体" w:hAnsi="宋体"/>
          <w:sz w:val="24"/>
        </w:rPr>
        <w:t>196</w:t>
      </w:r>
      <w:r w:rsidR="00A15D71">
        <w:rPr>
          <w:rFonts w:ascii="宋体" w:hAnsi="宋体" w:hint="eastAsia"/>
          <w:sz w:val="24"/>
        </w:rPr>
        <w:t>,</w:t>
      </w:r>
      <w:r w:rsidR="00A15D71">
        <w:rPr>
          <w:rFonts w:ascii="宋体" w:hAnsi="宋体"/>
          <w:sz w:val="24"/>
        </w:rPr>
        <w:t>321.66</w:t>
      </w:r>
      <w:r w:rsidR="002A302F">
        <w:rPr>
          <w:rFonts w:ascii="宋体" w:hAnsi="宋体" w:hint="eastAsia"/>
          <w:sz w:val="24"/>
        </w:rPr>
        <w:t>元</w:t>
      </w:r>
    </w:p>
    <w:p w:rsidR="00F460D2" w:rsidRDefault="00F460D2" w:rsidP="00F460D2">
      <w:pPr>
        <w:tabs>
          <w:tab w:val="num" w:pos="1500"/>
        </w:tabs>
        <w:adjustRightInd w:val="0"/>
        <w:snapToGrid w:val="0"/>
        <w:spacing w:line="360" w:lineRule="auto"/>
        <w:rPr>
          <w:rFonts w:ascii="宋体" w:hAnsi="宋体"/>
          <w:sz w:val="24"/>
        </w:rPr>
      </w:pPr>
      <w:r>
        <w:rPr>
          <w:rFonts w:ascii="宋体" w:hAnsi="宋体" w:hint="eastAsia"/>
          <w:sz w:val="24"/>
        </w:rPr>
        <w:t xml:space="preserve">   </w:t>
      </w:r>
      <w:r w:rsidR="00E025E5">
        <w:rPr>
          <w:rFonts w:ascii="宋体" w:hAnsi="宋体" w:hint="eastAsia"/>
          <w:sz w:val="24"/>
        </w:rPr>
        <w:t xml:space="preserve"> </w:t>
      </w:r>
      <w:r>
        <w:rPr>
          <w:rFonts w:ascii="宋体" w:hAnsi="宋体" w:hint="eastAsia"/>
          <w:sz w:val="24"/>
        </w:rPr>
        <w:t>一、本次诉讼的基本情况</w:t>
      </w:r>
    </w:p>
    <w:p w:rsidR="007C3B26" w:rsidRDefault="00E01B46"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水利置业</w:t>
      </w:r>
      <w:r w:rsidR="007C3B26">
        <w:rPr>
          <w:rFonts w:ascii="宋体" w:hAnsi="宋体" w:hint="eastAsia"/>
          <w:sz w:val="24"/>
        </w:rPr>
        <w:t>近日收到杭州市</w:t>
      </w:r>
      <w:r w:rsidR="002E58C2">
        <w:rPr>
          <w:rFonts w:ascii="宋体" w:hAnsi="宋体" w:hint="eastAsia"/>
          <w:sz w:val="24"/>
        </w:rPr>
        <w:t>临安</w:t>
      </w:r>
      <w:r w:rsidR="007C3B26">
        <w:rPr>
          <w:rFonts w:ascii="宋体" w:hAnsi="宋体" w:hint="eastAsia"/>
          <w:sz w:val="24"/>
        </w:rPr>
        <w:t>区人民法</w:t>
      </w:r>
      <w:r w:rsidR="00524DA1">
        <w:rPr>
          <w:rFonts w:ascii="宋体" w:hAnsi="宋体" w:hint="eastAsia"/>
          <w:sz w:val="24"/>
        </w:rPr>
        <w:t>院</w:t>
      </w:r>
      <w:r w:rsidR="002A302F">
        <w:rPr>
          <w:rFonts w:ascii="宋体" w:hAnsi="宋体" w:hint="eastAsia"/>
          <w:sz w:val="24"/>
        </w:rPr>
        <w:t>（2</w:t>
      </w:r>
      <w:r w:rsidR="002A302F">
        <w:rPr>
          <w:rFonts w:ascii="宋体" w:hAnsi="宋体"/>
          <w:sz w:val="24"/>
        </w:rPr>
        <w:t>020</w:t>
      </w:r>
      <w:r w:rsidR="002A302F">
        <w:rPr>
          <w:rFonts w:ascii="宋体" w:hAnsi="宋体" w:hint="eastAsia"/>
          <w:sz w:val="24"/>
        </w:rPr>
        <w:t>）浙01</w:t>
      </w:r>
      <w:r w:rsidR="002A302F">
        <w:rPr>
          <w:rFonts w:ascii="宋体" w:hAnsi="宋体"/>
          <w:sz w:val="24"/>
        </w:rPr>
        <w:t>12</w:t>
      </w:r>
      <w:r w:rsidR="002A302F">
        <w:rPr>
          <w:rFonts w:ascii="宋体" w:hAnsi="宋体" w:hint="eastAsia"/>
          <w:sz w:val="24"/>
        </w:rPr>
        <w:t>民初</w:t>
      </w:r>
      <w:r w:rsidR="002A302F">
        <w:rPr>
          <w:rFonts w:ascii="宋体" w:hAnsi="宋体"/>
          <w:sz w:val="24"/>
        </w:rPr>
        <w:t>1486</w:t>
      </w:r>
      <w:r w:rsidR="002A302F">
        <w:rPr>
          <w:rFonts w:ascii="宋体" w:hAnsi="宋体" w:hint="eastAsia"/>
          <w:sz w:val="24"/>
        </w:rPr>
        <w:t>号</w:t>
      </w:r>
      <w:r w:rsidR="007C3B26">
        <w:rPr>
          <w:rFonts w:ascii="宋体" w:hAnsi="宋体" w:hint="eastAsia"/>
          <w:sz w:val="24"/>
        </w:rPr>
        <w:t>应诉通知书</w:t>
      </w:r>
      <w:r w:rsidR="00524DA1">
        <w:rPr>
          <w:rFonts w:ascii="宋体" w:hAnsi="宋体" w:hint="eastAsia"/>
          <w:sz w:val="24"/>
        </w:rPr>
        <w:t>，</w:t>
      </w:r>
      <w:r w:rsidR="002E58C2">
        <w:rPr>
          <w:rFonts w:ascii="宋体" w:hAnsi="宋体" w:hint="eastAsia"/>
          <w:sz w:val="24"/>
        </w:rPr>
        <w:t>杭州市临安</w:t>
      </w:r>
      <w:r w:rsidR="00F50F37">
        <w:rPr>
          <w:rFonts w:ascii="宋体" w:hAnsi="宋体" w:hint="eastAsia"/>
          <w:sz w:val="24"/>
        </w:rPr>
        <w:t>区人民法院已</w:t>
      </w:r>
      <w:r w:rsidR="00524DA1">
        <w:rPr>
          <w:rFonts w:ascii="宋体" w:hAnsi="宋体" w:hint="eastAsia"/>
          <w:sz w:val="24"/>
        </w:rPr>
        <w:t>受理</w:t>
      </w:r>
      <w:r w:rsidR="002E58C2">
        <w:rPr>
          <w:rFonts w:ascii="宋体" w:hAnsi="宋体" w:hint="eastAsia"/>
          <w:sz w:val="24"/>
        </w:rPr>
        <w:t>临安茶厂有限公司</w:t>
      </w:r>
      <w:r w:rsidR="00524DA1">
        <w:rPr>
          <w:rFonts w:ascii="宋体" w:hAnsi="宋体" w:hint="eastAsia"/>
          <w:sz w:val="24"/>
        </w:rPr>
        <w:t>(以下简称“</w:t>
      </w:r>
      <w:r w:rsidR="002E58C2">
        <w:rPr>
          <w:rFonts w:ascii="宋体" w:hAnsi="宋体" w:hint="eastAsia"/>
          <w:sz w:val="24"/>
        </w:rPr>
        <w:t>临安茶厂</w:t>
      </w:r>
      <w:r w:rsidR="00524DA1">
        <w:rPr>
          <w:rFonts w:ascii="宋体" w:hAnsi="宋体" w:hint="eastAsia"/>
          <w:sz w:val="24"/>
        </w:rPr>
        <w:t>”)</w:t>
      </w:r>
      <w:r w:rsidR="002E58C2">
        <w:rPr>
          <w:rFonts w:ascii="宋体" w:hAnsi="宋体" w:hint="eastAsia"/>
          <w:sz w:val="24"/>
        </w:rPr>
        <w:t>起诉</w:t>
      </w:r>
      <w:r w:rsidR="00096154">
        <w:rPr>
          <w:rFonts w:ascii="宋体" w:hAnsi="宋体" w:hint="eastAsia"/>
          <w:sz w:val="24"/>
        </w:rPr>
        <w:t>水利置业</w:t>
      </w:r>
      <w:r w:rsidR="002E58C2">
        <w:rPr>
          <w:rFonts w:ascii="宋体" w:hAnsi="宋体" w:hint="eastAsia"/>
          <w:sz w:val="24"/>
        </w:rPr>
        <w:t>关于股权转让</w:t>
      </w:r>
      <w:r w:rsidR="00524DA1">
        <w:rPr>
          <w:rFonts w:ascii="宋体" w:hAnsi="宋体" w:hint="eastAsia"/>
          <w:sz w:val="24"/>
        </w:rPr>
        <w:t>纠纷一案。</w:t>
      </w:r>
    </w:p>
    <w:p w:rsidR="005E3A93" w:rsidRDefault="00F50F37"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原告</w:t>
      </w:r>
      <w:r w:rsidR="00171F9E">
        <w:rPr>
          <w:rFonts w:ascii="宋体" w:hAnsi="宋体" w:hint="eastAsia"/>
          <w:sz w:val="24"/>
        </w:rPr>
        <w:t>临安茶厂</w:t>
      </w:r>
      <w:r w:rsidR="00FF04B7">
        <w:rPr>
          <w:rFonts w:ascii="宋体" w:hAnsi="宋体" w:hint="eastAsia"/>
          <w:sz w:val="24"/>
        </w:rPr>
        <w:t>诉讼请求</w:t>
      </w:r>
      <w:r w:rsidR="002A302F">
        <w:rPr>
          <w:rFonts w:ascii="宋体" w:hAnsi="宋体" w:hint="eastAsia"/>
          <w:sz w:val="24"/>
        </w:rPr>
        <w:t>为</w:t>
      </w:r>
      <w:r w:rsidR="00E025E5">
        <w:rPr>
          <w:rFonts w:ascii="宋体" w:hAnsi="宋体" w:hint="eastAsia"/>
          <w:sz w:val="24"/>
        </w:rPr>
        <w:t>：</w:t>
      </w:r>
    </w:p>
    <w:p w:rsidR="005E3A93" w:rsidRDefault="0060352B"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1、</w:t>
      </w:r>
      <w:r w:rsidR="005E3A93">
        <w:rPr>
          <w:rFonts w:ascii="宋体" w:hAnsi="宋体" w:hint="eastAsia"/>
          <w:sz w:val="24"/>
        </w:rPr>
        <w:t>要求</w:t>
      </w:r>
      <w:r w:rsidR="00FF04B7">
        <w:rPr>
          <w:rFonts w:ascii="宋体" w:hAnsi="宋体" w:hint="eastAsia"/>
          <w:sz w:val="24"/>
        </w:rPr>
        <w:t>判令</w:t>
      </w:r>
      <w:r w:rsidR="009E7D25">
        <w:rPr>
          <w:rFonts w:ascii="宋体" w:hAnsi="宋体" w:hint="eastAsia"/>
          <w:sz w:val="24"/>
        </w:rPr>
        <w:t>被告</w:t>
      </w:r>
      <w:r w:rsidR="005E3A93">
        <w:rPr>
          <w:rFonts w:ascii="宋体" w:hAnsi="宋体" w:hint="eastAsia"/>
          <w:sz w:val="24"/>
        </w:rPr>
        <w:t>支付股权转让款6</w:t>
      </w:r>
      <w:r w:rsidR="005E3A93">
        <w:rPr>
          <w:rFonts w:ascii="宋体" w:hAnsi="宋体"/>
          <w:sz w:val="24"/>
        </w:rPr>
        <w:t>00</w:t>
      </w:r>
      <w:r w:rsidR="005E3A93">
        <w:rPr>
          <w:rFonts w:ascii="宋体" w:hAnsi="宋体" w:hint="eastAsia"/>
          <w:sz w:val="24"/>
        </w:rPr>
        <w:t>万元,并支付自2</w:t>
      </w:r>
      <w:r w:rsidR="005E3A93">
        <w:rPr>
          <w:rFonts w:ascii="宋体" w:hAnsi="宋体"/>
          <w:sz w:val="24"/>
        </w:rPr>
        <w:t>006</w:t>
      </w:r>
      <w:r w:rsidR="005E3A93">
        <w:rPr>
          <w:rFonts w:ascii="宋体" w:hAnsi="宋体" w:hint="eastAsia"/>
          <w:sz w:val="24"/>
        </w:rPr>
        <w:t>年3月</w:t>
      </w:r>
      <w:r w:rsidR="005E3A93">
        <w:rPr>
          <w:rFonts w:ascii="宋体" w:hAnsi="宋体"/>
          <w:sz w:val="24"/>
        </w:rPr>
        <w:t>31</w:t>
      </w:r>
      <w:r w:rsidR="005E3A93">
        <w:rPr>
          <w:rFonts w:ascii="宋体" w:hAnsi="宋体" w:hint="eastAsia"/>
          <w:sz w:val="24"/>
        </w:rPr>
        <w:t>日到款项付清之日止的利息损失(暂计算至2</w:t>
      </w:r>
      <w:r w:rsidR="005E3A93">
        <w:rPr>
          <w:rFonts w:ascii="宋体" w:hAnsi="宋体"/>
          <w:sz w:val="24"/>
        </w:rPr>
        <w:t>020</w:t>
      </w:r>
      <w:r w:rsidR="005E3A93">
        <w:rPr>
          <w:rFonts w:ascii="宋体" w:hAnsi="宋体" w:hint="eastAsia"/>
          <w:sz w:val="24"/>
        </w:rPr>
        <w:t>年4月2</w:t>
      </w:r>
      <w:r w:rsidR="005E3A93">
        <w:rPr>
          <w:rFonts w:ascii="宋体" w:hAnsi="宋体"/>
          <w:sz w:val="24"/>
        </w:rPr>
        <w:t>2</w:t>
      </w:r>
      <w:r w:rsidR="005E3A93">
        <w:rPr>
          <w:rFonts w:ascii="宋体" w:hAnsi="宋体" w:hint="eastAsia"/>
          <w:sz w:val="24"/>
        </w:rPr>
        <w:t>日的利息损失为5,</w:t>
      </w:r>
      <w:r w:rsidR="005E3A93">
        <w:rPr>
          <w:rFonts w:ascii="宋体" w:hAnsi="宋体"/>
          <w:sz w:val="24"/>
        </w:rPr>
        <w:t>196</w:t>
      </w:r>
      <w:r w:rsidR="005E3A93">
        <w:rPr>
          <w:rFonts w:ascii="宋体" w:hAnsi="宋体" w:hint="eastAsia"/>
          <w:sz w:val="24"/>
        </w:rPr>
        <w:t>,</w:t>
      </w:r>
      <w:r w:rsidR="005E3A93">
        <w:rPr>
          <w:rFonts w:ascii="宋体" w:hAnsi="宋体"/>
          <w:sz w:val="24"/>
        </w:rPr>
        <w:t>321.66</w:t>
      </w:r>
      <w:r w:rsidR="005E3A93">
        <w:rPr>
          <w:rFonts w:ascii="宋体" w:hAnsi="宋体" w:hint="eastAsia"/>
          <w:sz w:val="24"/>
        </w:rPr>
        <w:t>元，从2</w:t>
      </w:r>
      <w:r w:rsidR="005E3A93">
        <w:rPr>
          <w:rFonts w:ascii="宋体" w:hAnsi="宋体"/>
          <w:sz w:val="24"/>
        </w:rPr>
        <w:t>020</w:t>
      </w:r>
      <w:r w:rsidR="005E3A93">
        <w:rPr>
          <w:rFonts w:ascii="宋体" w:hAnsi="宋体" w:hint="eastAsia"/>
          <w:sz w:val="24"/>
        </w:rPr>
        <w:t>年4月2</w:t>
      </w:r>
      <w:r w:rsidR="005E3A93">
        <w:rPr>
          <w:rFonts w:ascii="宋体" w:hAnsi="宋体"/>
          <w:sz w:val="24"/>
        </w:rPr>
        <w:t>3</w:t>
      </w:r>
      <w:r w:rsidR="005E3A93">
        <w:rPr>
          <w:rFonts w:ascii="宋体" w:hAnsi="宋体" w:hint="eastAsia"/>
          <w:sz w:val="24"/>
        </w:rPr>
        <w:t>日起以未付股权转让款为基数，按同期全国银行间同业拆借中心公布的贷款市场报价利率的标准计付至款项实际付清之日至</w:t>
      </w:r>
      <w:r w:rsidR="005E3A93">
        <w:rPr>
          <w:rFonts w:ascii="宋体" w:hAnsi="宋体"/>
          <w:sz w:val="24"/>
        </w:rPr>
        <w:t>)</w:t>
      </w:r>
      <w:r w:rsidR="005E3A93">
        <w:rPr>
          <w:rFonts w:ascii="宋体" w:hAnsi="宋体" w:hint="eastAsia"/>
          <w:sz w:val="24"/>
        </w:rPr>
        <w:t>；</w:t>
      </w:r>
    </w:p>
    <w:p w:rsidR="00F50F37" w:rsidRDefault="0060352B"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2、</w:t>
      </w:r>
      <w:r w:rsidR="005E3A93">
        <w:rPr>
          <w:rFonts w:ascii="宋体" w:hAnsi="宋体" w:hint="eastAsia"/>
          <w:sz w:val="24"/>
        </w:rPr>
        <w:t>要</w:t>
      </w:r>
      <w:r w:rsidR="00894E97">
        <w:rPr>
          <w:rFonts w:ascii="宋体" w:hAnsi="宋体" w:hint="eastAsia"/>
          <w:sz w:val="24"/>
        </w:rPr>
        <w:t>求</w:t>
      </w:r>
      <w:r>
        <w:rPr>
          <w:rFonts w:ascii="宋体" w:hAnsi="宋体" w:hint="eastAsia"/>
          <w:sz w:val="24"/>
        </w:rPr>
        <w:t>判令被告承担本案诉讼费用。</w:t>
      </w:r>
    </w:p>
    <w:p w:rsidR="00F460D2" w:rsidRDefault="00F460D2"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二、本次</w:t>
      </w:r>
      <w:r w:rsidR="002A302F">
        <w:rPr>
          <w:rFonts w:ascii="宋体" w:hAnsi="宋体" w:hint="eastAsia"/>
          <w:sz w:val="24"/>
        </w:rPr>
        <w:t>原告</w:t>
      </w:r>
      <w:r>
        <w:rPr>
          <w:rFonts w:ascii="宋体" w:hAnsi="宋体" w:hint="eastAsia"/>
          <w:sz w:val="24"/>
        </w:rPr>
        <w:t>诉讼的</w:t>
      </w:r>
      <w:r w:rsidR="002A302F">
        <w:rPr>
          <w:rFonts w:ascii="宋体" w:hAnsi="宋体" w:hint="eastAsia"/>
          <w:sz w:val="24"/>
        </w:rPr>
        <w:t>事实与</w:t>
      </w:r>
      <w:r>
        <w:rPr>
          <w:rFonts w:ascii="宋体" w:hAnsi="宋体" w:hint="eastAsia"/>
          <w:sz w:val="24"/>
        </w:rPr>
        <w:t>理由</w:t>
      </w:r>
    </w:p>
    <w:p w:rsidR="008C2297" w:rsidRDefault="00815637" w:rsidP="00911D9F">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原告</w:t>
      </w:r>
      <w:r w:rsidR="008C2297">
        <w:rPr>
          <w:rFonts w:ascii="宋体" w:hAnsi="宋体" w:hint="eastAsia"/>
          <w:sz w:val="24"/>
        </w:rPr>
        <w:t>临安茶厂</w:t>
      </w:r>
      <w:r>
        <w:rPr>
          <w:rFonts w:ascii="宋体" w:hAnsi="宋体" w:hint="eastAsia"/>
          <w:sz w:val="24"/>
        </w:rPr>
        <w:t>民事起诉状称：</w:t>
      </w:r>
      <w:r w:rsidR="008C2297">
        <w:rPr>
          <w:rFonts w:ascii="宋体" w:hAnsi="宋体" w:hint="eastAsia"/>
          <w:sz w:val="24"/>
        </w:rPr>
        <w:t>2</w:t>
      </w:r>
      <w:r w:rsidR="008C2297">
        <w:rPr>
          <w:rFonts w:ascii="宋体" w:hAnsi="宋体"/>
          <w:sz w:val="24"/>
        </w:rPr>
        <w:t>003</w:t>
      </w:r>
      <w:r w:rsidR="008C2297">
        <w:rPr>
          <w:rFonts w:ascii="宋体" w:hAnsi="宋体" w:hint="eastAsia"/>
          <w:sz w:val="24"/>
        </w:rPr>
        <w:t>年，原告与被告的前身企业钱江水电控股有限公司（下称钱江水电</w:t>
      </w:r>
      <w:r w:rsidR="006E205F">
        <w:rPr>
          <w:rFonts w:ascii="宋体" w:hAnsi="宋体" w:hint="eastAsia"/>
          <w:sz w:val="24"/>
        </w:rPr>
        <w:t>；2</w:t>
      </w:r>
      <w:r w:rsidR="006E205F">
        <w:rPr>
          <w:rFonts w:ascii="宋体" w:hAnsi="宋体"/>
          <w:sz w:val="24"/>
        </w:rPr>
        <w:t>008</w:t>
      </w:r>
      <w:r w:rsidR="006E205F">
        <w:rPr>
          <w:rFonts w:ascii="宋体" w:hAnsi="宋体" w:hint="eastAsia"/>
          <w:sz w:val="24"/>
        </w:rPr>
        <w:t>年4月1</w:t>
      </w:r>
      <w:r w:rsidR="006E205F">
        <w:rPr>
          <w:rFonts w:ascii="宋体" w:hAnsi="宋体"/>
          <w:sz w:val="24"/>
        </w:rPr>
        <w:t>4</w:t>
      </w:r>
      <w:r w:rsidR="006E205F">
        <w:rPr>
          <w:rFonts w:ascii="宋体" w:hAnsi="宋体" w:hint="eastAsia"/>
          <w:sz w:val="24"/>
        </w:rPr>
        <w:t>日，钱江水电控股有限公司变更公司名称为“浙江钱江水利置业投资有限公司”</w:t>
      </w:r>
      <w:r w:rsidR="008C2297">
        <w:rPr>
          <w:rFonts w:ascii="宋体" w:hAnsi="宋体" w:hint="eastAsia"/>
          <w:sz w:val="24"/>
        </w:rPr>
        <w:t>）等共同投资组建浙江锦天房地产开发有限公司（下称锦天房产）。其中原告占锦天房产3</w:t>
      </w:r>
      <w:r w:rsidR="008C2297">
        <w:rPr>
          <w:rFonts w:ascii="宋体" w:hAnsi="宋体"/>
          <w:sz w:val="24"/>
        </w:rPr>
        <w:t>0%</w:t>
      </w:r>
      <w:r w:rsidR="008C2297">
        <w:rPr>
          <w:rFonts w:ascii="宋体" w:hAnsi="宋体" w:hint="eastAsia"/>
          <w:sz w:val="24"/>
        </w:rPr>
        <w:t>股份，钱江水电占锦天房产3</w:t>
      </w:r>
      <w:r w:rsidR="008C2297">
        <w:rPr>
          <w:rFonts w:ascii="宋体" w:hAnsi="宋体"/>
          <w:sz w:val="24"/>
        </w:rPr>
        <w:t>3%</w:t>
      </w:r>
      <w:r w:rsidR="008C2297">
        <w:rPr>
          <w:rFonts w:ascii="宋体" w:hAnsi="宋体" w:hint="eastAsia"/>
          <w:sz w:val="24"/>
        </w:rPr>
        <w:t>股份，浙江天弘投资有限公司占锦天房产3</w:t>
      </w:r>
      <w:r w:rsidR="008C2297">
        <w:rPr>
          <w:rFonts w:ascii="宋体" w:hAnsi="宋体"/>
          <w:sz w:val="24"/>
        </w:rPr>
        <w:t>4.5%</w:t>
      </w:r>
      <w:r w:rsidR="008C2297">
        <w:rPr>
          <w:rFonts w:ascii="宋体" w:hAnsi="宋体" w:hint="eastAsia"/>
          <w:sz w:val="24"/>
        </w:rPr>
        <w:t>股份，刘擎红占锦天</w:t>
      </w:r>
      <w:r w:rsidR="008C2297">
        <w:rPr>
          <w:rFonts w:ascii="宋体" w:hAnsi="宋体" w:hint="eastAsia"/>
          <w:sz w:val="24"/>
        </w:rPr>
        <w:lastRenderedPageBreak/>
        <w:t>房产2</w:t>
      </w:r>
      <w:r w:rsidR="008C2297">
        <w:rPr>
          <w:rFonts w:ascii="宋体" w:hAnsi="宋体"/>
          <w:sz w:val="24"/>
        </w:rPr>
        <w:t>.5%</w:t>
      </w:r>
      <w:r w:rsidR="008C2297">
        <w:rPr>
          <w:rFonts w:ascii="宋体" w:hAnsi="宋体" w:hint="eastAsia"/>
          <w:sz w:val="24"/>
        </w:rPr>
        <w:t>股份。</w:t>
      </w:r>
    </w:p>
    <w:p w:rsidR="00C2503B" w:rsidRDefault="00C2503B" w:rsidP="00911D9F">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006</w:t>
      </w:r>
      <w:r>
        <w:rPr>
          <w:rFonts w:ascii="宋体" w:hAnsi="宋体" w:hint="eastAsia"/>
          <w:sz w:val="24"/>
        </w:rPr>
        <w:t>年3月，原告与钱江水电协商，原告同意将在锦天房产</w:t>
      </w:r>
      <w:r w:rsidR="0087433C">
        <w:rPr>
          <w:rFonts w:ascii="宋体" w:hAnsi="宋体" w:hint="eastAsia"/>
          <w:sz w:val="24"/>
        </w:rPr>
        <w:t>拥有的3</w:t>
      </w:r>
      <w:r w:rsidR="0087433C">
        <w:rPr>
          <w:rFonts w:ascii="宋体" w:hAnsi="宋体"/>
          <w:sz w:val="24"/>
        </w:rPr>
        <w:t>0%</w:t>
      </w:r>
      <w:r w:rsidR="0087433C">
        <w:rPr>
          <w:rFonts w:ascii="宋体" w:hAnsi="宋体" w:hint="eastAsia"/>
          <w:sz w:val="24"/>
        </w:rPr>
        <w:t>股权转让给钱江水电，转让价格为1</w:t>
      </w:r>
      <w:r w:rsidR="0087433C">
        <w:rPr>
          <w:rFonts w:ascii="宋体" w:hAnsi="宋体"/>
          <w:sz w:val="24"/>
        </w:rPr>
        <w:t>200</w:t>
      </w:r>
      <w:r w:rsidR="0087433C">
        <w:rPr>
          <w:rFonts w:ascii="宋体" w:hAnsi="宋体" w:hint="eastAsia"/>
          <w:sz w:val="24"/>
        </w:rPr>
        <w:t>万元。股权转让款的支付方式：其中6</w:t>
      </w:r>
      <w:r w:rsidR="0087433C">
        <w:rPr>
          <w:rFonts w:ascii="宋体" w:hAnsi="宋体"/>
          <w:sz w:val="24"/>
        </w:rPr>
        <w:t>00</w:t>
      </w:r>
      <w:r w:rsidR="008205E4">
        <w:rPr>
          <w:rFonts w:ascii="宋体" w:hAnsi="宋体" w:hint="eastAsia"/>
          <w:sz w:val="24"/>
        </w:rPr>
        <w:t>万元由钱江水电</w:t>
      </w:r>
      <w:bookmarkStart w:id="0" w:name="_GoBack"/>
      <w:bookmarkEnd w:id="0"/>
      <w:r w:rsidR="007D30C6">
        <w:rPr>
          <w:rFonts w:ascii="宋体" w:hAnsi="宋体" w:hint="eastAsia"/>
          <w:sz w:val="24"/>
        </w:rPr>
        <w:t>支付给原告，另6</w:t>
      </w:r>
      <w:r w:rsidR="007D30C6">
        <w:rPr>
          <w:rFonts w:ascii="宋体" w:hAnsi="宋体"/>
          <w:sz w:val="24"/>
        </w:rPr>
        <w:t>00</w:t>
      </w:r>
      <w:r w:rsidR="007D30C6">
        <w:rPr>
          <w:rFonts w:ascii="宋体" w:hAnsi="宋体" w:hint="eastAsia"/>
          <w:sz w:val="24"/>
        </w:rPr>
        <w:t>万元由锦天房产开发建设以优惠价3</w:t>
      </w:r>
      <w:r w:rsidR="007D30C6">
        <w:rPr>
          <w:rFonts w:ascii="宋体" w:hAnsi="宋体"/>
          <w:sz w:val="24"/>
        </w:rPr>
        <w:t>770.91</w:t>
      </w:r>
      <w:r w:rsidR="007D30C6">
        <w:rPr>
          <w:rFonts w:ascii="宋体" w:hAnsi="宋体" w:hint="eastAsia"/>
          <w:sz w:val="24"/>
        </w:rPr>
        <w:t>元一平方米(</w:t>
      </w:r>
      <w:r w:rsidR="007D30C6">
        <w:rPr>
          <w:rFonts w:ascii="宋体" w:hAnsi="宋体"/>
          <w:sz w:val="24"/>
        </w:rPr>
        <w:t>4500</w:t>
      </w:r>
      <w:r w:rsidR="007D30C6">
        <w:rPr>
          <w:rFonts w:ascii="宋体" w:hAnsi="宋体" w:hint="eastAsia"/>
          <w:sz w:val="24"/>
        </w:rPr>
        <w:t>元一平方米减再优惠6</w:t>
      </w:r>
      <w:r w:rsidR="007D30C6">
        <w:rPr>
          <w:rFonts w:ascii="宋体" w:hAnsi="宋体"/>
          <w:sz w:val="24"/>
        </w:rPr>
        <w:t>0</w:t>
      </w:r>
      <w:r w:rsidR="007D30C6">
        <w:rPr>
          <w:rFonts w:ascii="宋体" w:hAnsi="宋体" w:hint="eastAsia"/>
          <w:sz w:val="24"/>
        </w:rPr>
        <w:t>万元)供应出售给原告位于青山湖的二幢别墅商品房的方式予以支付，并于2</w:t>
      </w:r>
      <w:r w:rsidR="007D30C6">
        <w:rPr>
          <w:rFonts w:ascii="宋体" w:hAnsi="宋体"/>
          <w:sz w:val="24"/>
        </w:rPr>
        <w:t>006</w:t>
      </w:r>
      <w:r w:rsidR="007D30C6">
        <w:rPr>
          <w:rFonts w:ascii="宋体" w:hAnsi="宋体" w:hint="eastAsia"/>
          <w:sz w:val="24"/>
        </w:rPr>
        <w:t>年3月3</w:t>
      </w:r>
      <w:r w:rsidR="007D30C6">
        <w:rPr>
          <w:rFonts w:ascii="宋体" w:hAnsi="宋体"/>
          <w:sz w:val="24"/>
        </w:rPr>
        <w:t>0</w:t>
      </w:r>
      <w:r w:rsidR="007D30C6">
        <w:rPr>
          <w:rFonts w:ascii="宋体" w:hAnsi="宋体" w:hint="eastAsia"/>
          <w:sz w:val="24"/>
        </w:rPr>
        <w:t>日签订《商品房定购合同》</w:t>
      </w:r>
      <w:r w:rsidR="003A6081">
        <w:rPr>
          <w:rFonts w:ascii="宋体" w:hAnsi="宋体" w:hint="eastAsia"/>
          <w:sz w:val="24"/>
        </w:rPr>
        <w:t>和2</w:t>
      </w:r>
      <w:r w:rsidR="003A6081">
        <w:rPr>
          <w:rFonts w:ascii="宋体" w:hAnsi="宋体"/>
          <w:sz w:val="24"/>
        </w:rPr>
        <w:t>007</w:t>
      </w:r>
      <w:r w:rsidR="003A6081">
        <w:rPr>
          <w:rFonts w:ascii="宋体" w:hAnsi="宋体" w:hint="eastAsia"/>
          <w:sz w:val="24"/>
        </w:rPr>
        <w:t>年4月1</w:t>
      </w:r>
      <w:r w:rsidR="003A6081">
        <w:rPr>
          <w:rFonts w:ascii="宋体" w:hAnsi="宋体"/>
          <w:sz w:val="24"/>
        </w:rPr>
        <w:t>1</w:t>
      </w:r>
      <w:r w:rsidR="003A6081">
        <w:rPr>
          <w:rFonts w:ascii="宋体" w:hAnsi="宋体" w:hint="eastAsia"/>
          <w:sz w:val="24"/>
        </w:rPr>
        <w:t>日签订《合同》的形式予以确认。</w:t>
      </w:r>
    </w:p>
    <w:p w:rsidR="00B80511" w:rsidRDefault="003A6081" w:rsidP="00B80511">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014</w:t>
      </w:r>
      <w:r>
        <w:rPr>
          <w:rFonts w:ascii="宋体" w:hAnsi="宋体" w:hint="eastAsia"/>
          <w:sz w:val="24"/>
        </w:rPr>
        <w:t>年9月，锦天房产取得商品房销售资格，</w:t>
      </w:r>
      <w:r w:rsidR="00C264C7">
        <w:rPr>
          <w:rFonts w:ascii="宋体" w:hAnsi="宋体" w:hint="eastAsia"/>
          <w:sz w:val="24"/>
        </w:rPr>
        <w:t>原告数次致函锦天房产要求其履行合同交付商品房，</w:t>
      </w:r>
      <w:r w:rsidR="00B506D9">
        <w:rPr>
          <w:rFonts w:ascii="宋体" w:hAnsi="宋体" w:hint="eastAsia"/>
          <w:sz w:val="24"/>
        </w:rPr>
        <w:t>但</w:t>
      </w:r>
      <w:r w:rsidR="00C264C7">
        <w:rPr>
          <w:rFonts w:ascii="宋体" w:hAnsi="宋体" w:hint="eastAsia"/>
          <w:sz w:val="24"/>
        </w:rPr>
        <w:t>锦天房产</w:t>
      </w:r>
      <w:r w:rsidR="00B506D9">
        <w:rPr>
          <w:rFonts w:ascii="宋体" w:hAnsi="宋体" w:hint="eastAsia"/>
          <w:sz w:val="24"/>
        </w:rPr>
        <w:t>对原告的要求一直置之不理，导致签订的合同目的不能实现。原告为使合法权益得到保障，于2</w:t>
      </w:r>
      <w:r w:rsidR="00B506D9">
        <w:rPr>
          <w:rFonts w:ascii="宋体" w:hAnsi="宋体"/>
          <w:sz w:val="24"/>
        </w:rPr>
        <w:t>017</w:t>
      </w:r>
      <w:r w:rsidR="00B506D9">
        <w:rPr>
          <w:rFonts w:ascii="宋体" w:hAnsi="宋体" w:hint="eastAsia"/>
          <w:sz w:val="24"/>
        </w:rPr>
        <w:t>年</w:t>
      </w:r>
      <w:r w:rsidR="00B80511">
        <w:rPr>
          <w:rFonts w:ascii="宋体" w:hAnsi="宋体" w:hint="eastAsia"/>
          <w:sz w:val="24"/>
        </w:rPr>
        <w:t>1</w:t>
      </w:r>
      <w:r w:rsidR="00B80511">
        <w:rPr>
          <w:rFonts w:ascii="宋体" w:hAnsi="宋体"/>
          <w:sz w:val="24"/>
        </w:rPr>
        <w:t>2</w:t>
      </w:r>
      <w:r w:rsidR="00B80511">
        <w:rPr>
          <w:rFonts w:ascii="宋体" w:hAnsi="宋体" w:hint="eastAsia"/>
          <w:sz w:val="24"/>
        </w:rPr>
        <w:t>月1</w:t>
      </w:r>
      <w:r w:rsidR="00B80511">
        <w:rPr>
          <w:rFonts w:ascii="宋体" w:hAnsi="宋体"/>
          <w:sz w:val="24"/>
        </w:rPr>
        <w:t>3</w:t>
      </w:r>
      <w:r w:rsidR="00B80511">
        <w:rPr>
          <w:rFonts w:ascii="宋体" w:hAnsi="宋体" w:hint="eastAsia"/>
          <w:sz w:val="24"/>
        </w:rPr>
        <w:t>日向杭州市临安区人民法院提起诉讼，要求锦天房产履行合同。2</w:t>
      </w:r>
      <w:r w:rsidR="00B80511">
        <w:rPr>
          <w:rFonts w:ascii="宋体" w:hAnsi="宋体"/>
          <w:sz w:val="24"/>
        </w:rPr>
        <w:t>018</w:t>
      </w:r>
      <w:r w:rsidR="00B80511">
        <w:rPr>
          <w:rFonts w:ascii="宋体" w:hAnsi="宋体" w:hint="eastAsia"/>
          <w:sz w:val="24"/>
        </w:rPr>
        <w:t>年4月1</w:t>
      </w:r>
      <w:r w:rsidR="00B80511">
        <w:rPr>
          <w:rFonts w:ascii="宋体" w:hAnsi="宋体"/>
          <w:sz w:val="24"/>
        </w:rPr>
        <w:t>0</w:t>
      </w:r>
      <w:r w:rsidR="00B80511">
        <w:rPr>
          <w:rFonts w:ascii="宋体" w:hAnsi="宋体" w:hint="eastAsia"/>
          <w:sz w:val="24"/>
        </w:rPr>
        <w:t>日，杭州市临安区人民法院</w:t>
      </w:r>
      <w:r w:rsidR="00B80511">
        <w:rPr>
          <w:rFonts w:ascii="宋体" w:hAnsi="宋体"/>
          <w:sz w:val="24"/>
        </w:rPr>
        <w:t>(2017)</w:t>
      </w:r>
      <w:r w:rsidR="00B80511">
        <w:rPr>
          <w:rFonts w:ascii="宋体" w:hAnsi="宋体" w:hint="eastAsia"/>
          <w:sz w:val="24"/>
        </w:rPr>
        <w:t>浙0</w:t>
      </w:r>
      <w:r w:rsidR="00B80511">
        <w:rPr>
          <w:rFonts w:ascii="宋体" w:hAnsi="宋体"/>
          <w:sz w:val="24"/>
        </w:rPr>
        <w:t>185</w:t>
      </w:r>
      <w:r w:rsidR="00B80511">
        <w:rPr>
          <w:rFonts w:ascii="宋体" w:hAnsi="宋体" w:hint="eastAsia"/>
          <w:sz w:val="24"/>
        </w:rPr>
        <w:t>民初7</w:t>
      </w:r>
      <w:r w:rsidR="00B80511">
        <w:rPr>
          <w:rFonts w:ascii="宋体" w:hAnsi="宋体"/>
          <w:sz w:val="24"/>
        </w:rPr>
        <w:t>297</w:t>
      </w:r>
      <w:r w:rsidR="00B80511">
        <w:rPr>
          <w:rFonts w:ascii="宋体" w:hAnsi="宋体" w:hint="eastAsia"/>
          <w:sz w:val="24"/>
        </w:rPr>
        <w:t>号民事判决书作出判决，判决锦天房产继续履行合同。由于锦天房产未履行生效判决，2</w:t>
      </w:r>
      <w:r w:rsidR="00B80511">
        <w:rPr>
          <w:rFonts w:ascii="宋体" w:hAnsi="宋体"/>
          <w:sz w:val="24"/>
        </w:rPr>
        <w:t>018</w:t>
      </w:r>
      <w:r w:rsidR="00B80511">
        <w:rPr>
          <w:rFonts w:ascii="宋体" w:hAnsi="宋体" w:hint="eastAsia"/>
          <w:sz w:val="24"/>
        </w:rPr>
        <w:t>年6月4日，</w:t>
      </w:r>
      <w:r w:rsidR="00A12D49">
        <w:rPr>
          <w:rFonts w:ascii="宋体" w:hAnsi="宋体" w:hint="eastAsia"/>
          <w:sz w:val="24"/>
        </w:rPr>
        <w:t>原告再次向杭州市临安区人民法院提起诉讼，要求锦天房产签订买卖合同并交付商品房。但锦天房产明确拒绝履行合同，不愿签订商品房买卖合同和交付房产，从而使2</w:t>
      </w:r>
      <w:r w:rsidR="00A12D49">
        <w:rPr>
          <w:rFonts w:ascii="宋体" w:hAnsi="宋体"/>
          <w:sz w:val="24"/>
        </w:rPr>
        <w:t>006</w:t>
      </w:r>
      <w:r w:rsidR="00A12D49">
        <w:rPr>
          <w:rFonts w:ascii="宋体" w:hAnsi="宋体" w:hint="eastAsia"/>
          <w:sz w:val="24"/>
        </w:rPr>
        <w:t>年3月3</w:t>
      </w:r>
      <w:r w:rsidR="00A12D49">
        <w:rPr>
          <w:rFonts w:ascii="宋体" w:hAnsi="宋体"/>
          <w:sz w:val="24"/>
        </w:rPr>
        <w:t>0</w:t>
      </w:r>
      <w:r w:rsidR="00A12D49">
        <w:rPr>
          <w:rFonts w:ascii="宋体" w:hAnsi="宋体" w:hint="eastAsia"/>
          <w:sz w:val="24"/>
        </w:rPr>
        <w:t>日和2</w:t>
      </w:r>
      <w:r w:rsidR="00A12D49">
        <w:rPr>
          <w:rFonts w:ascii="宋体" w:hAnsi="宋体"/>
          <w:sz w:val="24"/>
        </w:rPr>
        <w:t>007</w:t>
      </w:r>
      <w:r w:rsidR="00A12D49">
        <w:rPr>
          <w:rFonts w:ascii="宋体" w:hAnsi="宋体" w:hint="eastAsia"/>
          <w:sz w:val="24"/>
        </w:rPr>
        <w:t>年4月1</w:t>
      </w:r>
      <w:r w:rsidR="00A12D49">
        <w:rPr>
          <w:rFonts w:ascii="宋体" w:hAnsi="宋体"/>
          <w:sz w:val="24"/>
        </w:rPr>
        <w:t>1</w:t>
      </w:r>
      <w:r w:rsidR="00A12D49">
        <w:rPr>
          <w:rFonts w:ascii="宋体" w:hAnsi="宋体" w:hint="eastAsia"/>
          <w:sz w:val="24"/>
        </w:rPr>
        <w:t>日签订的二份合同目的无法实现，原告的股权转让款6</w:t>
      </w:r>
      <w:r w:rsidR="00A12D49">
        <w:rPr>
          <w:rFonts w:ascii="宋体" w:hAnsi="宋体"/>
          <w:sz w:val="24"/>
        </w:rPr>
        <w:t>00</w:t>
      </w:r>
      <w:r w:rsidR="00A12D49">
        <w:rPr>
          <w:rFonts w:ascii="宋体" w:hAnsi="宋体" w:hint="eastAsia"/>
          <w:sz w:val="24"/>
        </w:rPr>
        <w:t>万元无法获取。</w:t>
      </w:r>
    </w:p>
    <w:p w:rsidR="00AB27DA" w:rsidRDefault="00AB27DA" w:rsidP="00F7338C">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原告临安茶厂民事起诉状认为，被告为原告股权转让</w:t>
      </w:r>
      <w:r w:rsidR="00A1310C">
        <w:rPr>
          <w:rFonts w:ascii="宋体" w:hAnsi="宋体" w:hint="eastAsia"/>
          <w:sz w:val="24"/>
        </w:rPr>
        <w:t>的受让方和获益方，</w:t>
      </w:r>
      <w:r w:rsidR="00A12D49">
        <w:rPr>
          <w:rFonts w:ascii="宋体" w:hAnsi="宋体" w:hint="eastAsia"/>
          <w:sz w:val="24"/>
        </w:rPr>
        <w:t>锦天房产</w:t>
      </w:r>
      <w:r w:rsidR="009E2AE0">
        <w:rPr>
          <w:rFonts w:ascii="宋体" w:hAnsi="宋体" w:hint="eastAsia"/>
          <w:sz w:val="24"/>
        </w:rPr>
        <w:t>虽则当初同意以优惠价供应原告二幢别墅商品的方式自愿承担支付股权转让款的</w:t>
      </w:r>
      <w:r w:rsidR="00B020AF">
        <w:rPr>
          <w:rFonts w:ascii="宋体" w:hAnsi="宋体" w:hint="eastAsia"/>
          <w:sz w:val="24"/>
        </w:rPr>
        <w:t>义务，但在其</w:t>
      </w:r>
      <w:r w:rsidR="00B150ED">
        <w:rPr>
          <w:rFonts w:ascii="宋体" w:hAnsi="宋体" w:hint="eastAsia"/>
          <w:sz w:val="24"/>
        </w:rPr>
        <w:t>反悔</w:t>
      </w:r>
      <w:r w:rsidR="00F7338C">
        <w:rPr>
          <w:rFonts w:ascii="宋体" w:hAnsi="宋体" w:hint="eastAsia"/>
          <w:sz w:val="24"/>
        </w:rPr>
        <w:t>拒绝履行合同，不愿交付</w:t>
      </w:r>
      <w:r w:rsidR="00A1310C">
        <w:rPr>
          <w:rFonts w:ascii="宋体" w:hAnsi="宋体" w:hint="eastAsia"/>
          <w:sz w:val="24"/>
        </w:rPr>
        <w:t>商品房的客观事实下，原告的合法利益受到严重损害，</w:t>
      </w:r>
      <w:r w:rsidR="00B020AF">
        <w:rPr>
          <w:rFonts w:ascii="宋体" w:hAnsi="宋体" w:hint="eastAsia"/>
          <w:sz w:val="24"/>
        </w:rPr>
        <w:t>而作为股权</w:t>
      </w:r>
      <w:r w:rsidR="00025E10">
        <w:rPr>
          <w:rFonts w:ascii="宋体" w:hAnsi="宋体" w:hint="eastAsia"/>
          <w:sz w:val="24"/>
        </w:rPr>
        <w:t>受让的获益方</w:t>
      </w:r>
      <w:r w:rsidR="00A1310C">
        <w:rPr>
          <w:rFonts w:ascii="宋体" w:hAnsi="宋体" w:hint="eastAsia"/>
          <w:sz w:val="24"/>
        </w:rPr>
        <w:t>被告应支付应付而未付的剩余6</w:t>
      </w:r>
      <w:r w:rsidR="00A1310C">
        <w:rPr>
          <w:rFonts w:ascii="宋体" w:hAnsi="宋体"/>
          <w:sz w:val="24"/>
        </w:rPr>
        <w:t>00</w:t>
      </w:r>
      <w:r w:rsidR="00A1310C">
        <w:rPr>
          <w:rFonts w:ascii="宋体" w:hAnsi="宋体" w:hint="eastAsia"/>
          <w:sz w:val="24"/>
        </w:rPr>
        <w:t>万元股权转让款。</w:t>
      </w:r>
    </w:p>
    <w:p w:rsidR="00A15D71" w:rsidRDefault="00A15D71" w:rsidP="00A15D71">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目前本公司正积极应对原告临安茶厂的民事起诉状。</w:t>
      </w:r>
    </w:p>
    <w:p w:rsidR="00F460D2" w:rsidRDefault="002A302F"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三</w:t>
      </w:r>
      <w:r w:rsidR="00F460D2">
        <w:rPr>
          <w:rFonts w:ascii="宋体" w:hAnsi="宋体" w:hint="eastAsia"/>
          <w:sz w:val="24"/>
        </w:rPr>
        <w:t>、本次公告的诉讼对公司本期利润或期后利润等的影响。</w:t>
      </w:r>
    </w:p>
    <w:p w:rsidR="00F460D2" w:rsidRDefault="00F460D2"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因本次</w:t>
      </w:r>
      <w:r w:rsidR="00C75E79">
        <w:rPr>
          <w:rFonts w:ascii="宋体" w:hAnsi="宋体" w:hint="eastAsia"/>
          <w:sz w:val="24"/>
        </w:rPr>
        <w:t>民事</w:t>
      </w:r>
      <w:r w:rsidR="00E45644">
        <w:rPr>
          <w:rFonts w:ascii="宋体" w:hAnsi="宋体" w:hint="eastAsia"/>
          <w:sz w:val="24"/>
        </w:rPr>
        <w:t>诉讼</w:t>
      </w:r>
      <w:r>
        <w:rPr>
          <w:rFonts w:ascii="宋体" w:hAnsi="宋体" w:hint="eastAsia"/>
          <w:sz w:val="24"/>
        </w:rPr>
        <w:t>尚未</w:t>
      </w:r>
      <w:r w:rsidR="00C75E79">
        <w:rPr>
          <w:rFonts w:ascii="宋体" w:hAnsi="宋体" w:hint="eastAsia"/>
          <w:sz w:val="24"/>
        </w:rPr>
        <w:t>开庭审理</w:t>
      </w:r>
      <w:r>
        <w:rPr>
          <w:rFonts w:ascii="宋体" w:hAnsi="宋体" w:hint="eastAsia"/>
          <w:sz w:val="24"/>
        </w:rPr>
        <w:t>，公司目前无法判断该诉讼对公司本期利润或期后利润的影响。请投资者注意投资风险。</w:t>
      </w:r>
    </w:p>
    <w:p w:rsidR="00F460D2" w:rsidRDefault="00F460D2"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公司将根据上海证券交易所《股票上市规则》的有关规定，就诉讼的进展情况及时履行信息披露义务。</w:t>
      </w:r>
    </w:p>
    <w:p w:rsidR="00F460D2" w:rsidRDefault="00F460D2"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特此公告。</w:t>
      </w:r>
    </w:p>
    <w:p w:rsidR="00F460D2" w:rsidRDefault="00F460D2" w:rsidP="00F460D2">
      <w:pPr>
        <w:tabs>
          <w:tab w:val="num" w:pos="1500"/>
        </w:tabs>
        <w:adjustRightInd w:val="0"/>
        <w:snapToGrid w:val="0"/>
        <w:spacing w:line="360" w:lineRule="auto"/>
        <w:rPr>
          <w:rFonts w:ascii="宋体" w:hAnsi="宋体"/>
          <w:sz w:val="24"/>
        </w:rPr>
      </w:pPr>
    </w:p>
    <w:p w:rsidR="00F460D2" w:rsidRDefault="00F460D2" w:rsidP="00F460D2">
      <w:pPr>
        <w:adjustRightInd w:val="0"/>
        <w:snapToGrid w:val="0"/>
        <w:spacing w:line="360" w:lineRule="auto"/>
        <w:jc w:val="right"/>
        <w:rPr>
          <w:rFonts w:ascii="宋体" w:hAnsi="宋体"/>
          <w:sz w:val="24"/>
        </w:rPr>
      </w:pPr>
      <w:r>
        <w:rPr>
          <w:rFonts w:ascii="宋体" w:hAnsi="宋体" w:hint="eastAsia"/>
          <w:sz w:val="24"/>
        </w:rPr>
        <w:lastRenderedPageBreak/>
        <w:t>钱江水利开发股份有限公司董事会</w:t>
      </w:r>
    </w:p>
    <w:p w:rsidR="00F460D2" w:rsidRDefault="00E45644" w:rsidP="00F460D2">
      <w:pPr>
        <w:adjustRightInd w:val="0"/>
        <w:snapToGrid w:val="0"/>
        <w:spacing w:line="360" w:lineRule="auto"/>
        <w:ind w:right="480" w:firstLineChars="2200" w:firstLine="5280"/>
        <w:rPr>
          <w:rFonts w:ascii="宋体" w:hAnsi="宋体"/>
          <w:sz w:val="24"/>
        </w:rPr>
      </w:pPr>
      <w:r>
        <w:rPr>
          <w:rFonts w:ascii="宋体" w:hAnsi="宋体" w:hint="eastAsia"/>
          <w:sz w:val="24"/>
        </w:rPr>
        <w:t>20</w:t>
      </w:r>
      <w:r>
        <w:rPr>
          <w:rFonts w:ascii="宋体" w:hAnsi="宋体"/>
          <w:sz w:val="24"/>
        </w:rPr>
        <w:t>20</w:t>
      </w:r>
      <w:r w:rsidR="00F460D2">
        <w:rPr>
          <w:rFonts w:ascii="宋体" w:hAnsi="宋体" w:hint="eastAsia"/>
          <w:sz w:val="24"/>
        </w:rPr>
        <w:t>年</w:t>
      </w:r>
      <w:r w:rsidR="0070214C">
        <w:rPr>
          <w:rFonts w:ascii="宋体" w:hAnsi="宋体"/>
          <w:sz w:val="24"/>
        </w:rPr>
        <w:t xml:space="preserve"> 6</w:t>
      </w:r>
      <w:r w:rsidR="00F460D2">
        <w:rPr>
          <w:rFonts w:ascii="宋体" w:hAnsi="宋体" w:hint="eastAsia"/>
          <w:sz w:val="24"/>
        </w:rPr>
        <w:t>月</w:t>
      </w:r>
      <w:r w:rsidR="0070214C">
        <w:rPr>
          <w:rFonts w:ascii="宋体" w:hAnsi="宋体" w:hint="eastAsia"/>
          <w:sz w:val="24"/>
        </w:rPr>
        <w:t>9</w:t>
      </w:r>
      <w:r w:rsidR="00F460D2">
        <w:rPr>
          <w:rFonts w:ascii="宋体" w:hAnsi="宋体" w:hint="eastAsia"/>
          <w:sz w:val="24"/>
        </w:rPr>
        <w:t>日</w:t>
      </w:r>
    </w:p>
    <w:p w:rsidR="00F460D2" w:rsidRDefault="00F460D2" w:rsidP="00F460D2">
      <w:pPr>
        <w:adjustRightInd w:val="0"/>
        <w:snapToGrid w:val="0"/>
        <w:spacing w:line="360" w:lineRule="auto"/>
        <w:ind w:right="480" w:firstLineChars="2200" w:firstLine="5280"/>
        <w:rPr>
          <w:rFonts w:ascii="宋体" w:hAnsi="宋体"/>
          <w:sz w:val="24"/>
        </w:rPr>
      </w:pPr>
    </w:p>
    <w:p w:rsidR="00157A5E" w:rsidRDefault="00157A5E" w:rsidP="00F460D2">
      <w:pPr>
        <w:rPr>
          <w:rFonts w:ascii="宋体" w:hAnsi="宋体"/>
          <w:sz w:val="24"/>
        </w:rPr>
      </w:pPr>
    </w:p>
    <w:p w:rsidR="00F460D2" w:rsidRDefault="00F460D2" w:rsidP="00F460D2">
      <w:pPr>
        <w:rPr>
          <w:rFonts w:ascii="宋体" w:hAnsi="宋体"/>
          <w:sz w:val="24"/>
        </w:rPr>
      </w:pPr>
      <w:r>
        <w:rPr>
          <w:rFonts w:ascii="宋体" w:hAnsi="宋体" w:hint="eastAsia"/>
          <w:sz w:val="24"/>
        </w:rPr>
        <w:t>备查文件：</w:t>
      </w:r>
    </w:p>
    <w:p w:rsidR="00F460D2" w:rsidRDefault="00F460D2" w:rsidP="00F460D2">
      <w:pPr>
        <w:rPr>
          <w:rFonts w:ascii="宋体" w:hAnsi="宋体"/>
          <w:sz w:val="24"/>
        </w:rPr>
      </w:pPr>
      <w:r>
        <w:rPr>
          <w:rFonts w:ascii="宋体" w:hAnsi="宋体" w:hint="eastAsia"/>
          <w:sz w:val="24"/>
        </w:rPr>
        <w:t>1、民事</w:t>
      </w:r>
      <w:r w:rsidR="00C75E79">
        <w:rPr>
          <w:rFonts w:ascii="宋体" w:hAnsi="宋体" w:hint="eastAsia"/>
          <w:sz w:val="24"/>
        </w:rPr>
        <w:t>起诉状</w:t>
      </w:r>
      <w:r>
        <w:rPr>
          <w:rFonts w:ascii="宋体" w:hAnsi="宋体" w:hint="eastAsia"/>
          <w:sz w:val="24"/>
        </w:rPr>
        <w:t>；</w:t>
      </w:r>
    </w:p>
    <w:p w:rsidR="00F460D2" w:rsidRDefault="00F460D2" w:rsidP="00F460D2">
      <w:pPr>
        <w:rPr>
          <w:rFonts w:ascii="宋体" w:hAnsi="宋体"/>
          <w:sz w:val="24"/>
        </w:rPr>
      </w:pPr>
      <w:r>
        <w:rPr>
          <w:rFonts w:ascii="宋体" w:hAnsi="宋体" w:hint="eastAsia"/>
          <w:sz w:val="24"/>
        </w:rPr>
        <w:t>2、</w:t>
      </w:r>
      <w:r w:rsidR="00E45644">
        <w:rPr>
          <w:rFonts w:ascii="宋体" w:hAnsi="宋体" w:hint="eastAsia"/>
          <w:sz w:val="24"/>
        </w:rPr>
        <w:t>杭州市临安</w:t>
      </w:r>
      <w:r w:rsidR="00C75E79">
        <w:rPr>
          <w:rFonts w:ascii="宋体" w:hAnsi="宋体" w:hint="eastAsia"/>
          <w:sz w:val="24"/>
        </w:rPr>
        <w:t>区人民法院</w:t>
      </w:r>
      <w:r w:rsidR="00C6486D">
        <w:rPr>
          <w:rFonts w:ascii="宋体" w:hAnsi="宋体" w:hint="eastAsia"/>
          <w:sz w:val="24"/>
        </w:rPr>
        <w:t>（20</w:t>
      </w:r>
      <w:r w:rsidR="00C6486D">
        <w:rPr>
          <w:rFonts w:ascii="宋体" w:hAnsi="宋体"/>
          <w:sz w:val="24"/>
        </w:rPr>
        <w:t>20</w:t>
      </w:r>
      <w:r w:rsidR="00C6486D">
        <w:rPr>
          <w:rFonts w:ascii="宋体" w:hAnsi="宋体" w:hint="eastAsia"/>
          <w:sz w:val="24"/>
        </w:rPr>
        <w:t>）浙01</w:t>
      </w:r>
      <w:r w:rsidR="00C6486D">
        <w:rPr>
          <w:rFonts w:ascii="宋体" w:hAnsi="宋体"/>
          <w:sz w:val="24"/>
        </w:rPr>
        <w:t>12</w:t>
      </w:r>
      <w:r w:rsidR="00C6486D">
        <w:rPr>
          <w:rFonts w:ascii="宋体" w:hAnsi="宋体" w:hint="eastAsia"/>
          <w:sz w:val="24"/>
        </w:rPr>
        <w:t>民初</w:t>
      </w:r>
      <w:r w:rsidR="00C6486D">
        <w:rPr>
          <w:rFonts w:ascii="宋体" w:hAnsi="宋体"/>
          <w:sz w:val="24"/>
        </w:rPr>
        <w:t>1486</w:t>
      </w:r>
      <w:r w:rsidR="00C6486D">
        <w:rPr>
          <w:rFonts w:ascii="宋体" w:hAnsi="宋体" w:hint="eastAsia"/>
          <w:sz w:val="24"/>
        </w:rPr>
        <w:t>号</w:t>
      </w:r>
      <w:r w:rsidR="00C75E79">
        <w:rPr>
          <w:rFonts w:ascii="宋体" w:hAnsi="宋体" w:hint="eastAsia"/>
          <w:sz w:val="24"/>
        </w:rPr>
        <w:t>应诉通知书</w:t>
      </w:r>
      <w:r w:rsidR="00911D9F">
        <w:rPr>
          <w:rFonts w:ascii="宋体" w:hAnsi="宋体" w:hint="eastAsia"/>
          <w:sz w:val="24"/>
        </w:rPr>
        <w:t>。</w:t>
      </w:r>
    </w:p>
    <w:p w:rsidR="00DD0D7C" w:rsidRPr="00F460D2" w:rsidRDefault="00DD0D7C"/>
    <w:sectPr w:rsidR="00DD0D7C" w:rsidRPr="00F460D2" w:rsidSect="00DD0D7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529" w:rsidRDefault="00D65529" w:rsidP="00176074">
      <w:r>
        <w:separator/>
      </w:r>
    </w:p>
  </w:endnote>
  <w:endnote w:type="continuationSeparator" w:id="0">
    <w:p w:rsidR="00D65529" w:rsidRDefault="00D65529" w:rsidP="0017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458404"/>
      <w:docPartObj>
        <w:docPartGallery w:val="Page Numbers (Bottom of Page)"/>
        <w:docPartUnique/>
      </w:docPartObj>
    </w:sdtPr>
    <w:sdtEndPr/>
    <w:sdtContent>
      <w:p w:rsidR="00157A5E" w:rsidRDefault="00157A5E">
        <w:pPr>
          <w:pStyle w:val="a6"/>
          <w:jc w:val="center"/>
        </w:pPr>
        <w:r>
          <w:fldChar w:fldCharType="begin"/>
        </w:r>
        <w:r>
          <w:instrText>PAGE   \* MERGEFORMAT</w:instrText>
        </w:r>
        <w:r>
          <w:fldChar w:fldCharType="separate"/>
        </w:r>
        <w:r w:rsidR="008205E4" w:rsidRPr="008205E4">
          <w:rPr>
            <w:noProof/>
            <w:lang w:val="zh-CN"/>
          </w:rPr>
          <w:t>1</w:t>
        </w:r>
        <w:r>
          <w:fldChar w:fldCharType="end"/>
        </w:r>
      </w:p>
    </w:sdtContent>
  </w:sdt>
  <w:p w:rsidR="00157A5E" w:rsidRDefault="00157A5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529" w:rsidRDefault="00D65529" w:rsidP="00176074">
      <w:r>
        <w:separator/>
      </w:r>
    </w:p>
  </w:footnote>
  <w:footnote w:type="continuationSeparator" w:id="0">
    <w:p w:rsidR="00D65529" w:rsidRDefault="00D65529" w:rsidP="001760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60D2"/>
    <w:rsid w:val="00024F25"/>
    <w:rsid w:val="00025E10"/>
    <w:rsid w:val="00053069"/>
    <w:rsid w:val="00096154"/>
    <w:rsid w:val="000F7F6D"/>
    <w:rsid w:val="001257DF"/>
    <w:rsid w:val="00157A5E"/>
    <w:rsid w:val="0016453F"/>
    <w:rsid w:val="00171F9E"/>
    <w:rsid w:val="00176074"/>
    <w:rsid w:val="00177868"/>
    <w:rsid w:val="00185548"/>
    <w:rsid w:val="00185B07"/>
    <w:rsid w:val="002031C7"/>
    <w:rsid w:val="00220537"/>
    <w:rsid w:val="00222232"/>
    <w:rsid w:val="002811EE"/>
    <w:rsid w:val="00287A3D"/>
    <w:rsid w:val="00295DA3"/>
    <w:rsid w:val="002A302F"/>
    <w:rsid w:val="002B6CB7"/>
    <w:rsid w:val="002D37D9"/>
    <w:rsid w:val="002E58C2"/>
    <w:rsid w:val="00310604"/>
    <w:rsid w:val="00314577"/>
    <w:rsid w:val="00347141"/>
    <w:rsid w:val="003A173B"/>
    <w:rsid w:val="003A6081"/>
    <w:rsid w:val="003B3944"/>
    <w:rsid w:val="003C4C05"/>
    <w:rsid w:val="003C4E72"/>
    <w:rsid w:val="00457AAC"/>
    <w:rsid w:val="004E0441"/>
    <w:rsid w:val="004F586A"/>
    <w:rsid w:val="00504054"/>
    <w:rsid w:val="0051794C"/>
    <w:rsid w:val="00524DA1"/>
    <w:rsid w:val="00572B92"/>
    <w:rsid w:val="00576CC4"/>
    <w:rsid w:val="00582E8F"/>
    <w:rsid w:val="00586707"/>
    <w:rsid w:val="005E3A93"/>
    <w:rsid w:val="005F7E8F"/>
    <w:rsid w:val="00600892"/>
    <w:rsid w:val="0060352B"/>
    <w:rsid w:val="006C626E"/>
    <w:rsid w:val="006E205F"/>
    <w:rsid w:val="0070214C"/>
    <w:rsid w:val="00741E08"/>
    <w:rsid w:val="00792904"/>
    <w:rsid w:val="00793FF4"/>
    <w:rsid w:val="007A6D22"/>
    <w:rsid w:val="007B0D79"/>
    <w:rsid w:val="007C27ED"/>
    <w:rsid w:val="007C3B26"/>
    <w:rsid w:val="007D138A"/>
    <w:rsid w:val="007D30C6"/>
    <w:rsid w:val="007D50F9"/>
    <w:rsid w:val="00815637"/>
    <w:rsid w:val="008205E4"/>
    <w:rsid w:val="00824536"/>
    <w:rsid w:val="0087433C"/>
    <w:rsid w:val="00894E97"/>
    <w:rsid w:val="008A223B"/>
    <w:rsid w:val="008C2297"/>
    <w:rsid w:val="008D6059"/>
    <w:rsid w:val="00910270"/>
    <w:rsid w:val="00911D9F"/>
    <w:rsid w:val="00923866"/>
    <w:rsid w:val="009515F2"/>
    <w:rsid w:val="009748F6"/>
    <w:rsid w:val="009E2AE0"/>
    <w:rsid w:val="009E5AA2"/>
    <w:rsid w:val="009E7D25"/>
    <w:rsid w:val="00A12D49"/>
    <w:rsid w:val="00A1310C"/>
    <w:rsid w:val="00A15D71"/>
    <w:rsid w:val="00A57460"/>
    <w:rsid w:val="00A73A8F"/>
    <w:rsid w:val="00AB27DA"/>
    <w:rsid w:val="00AB3C65"/>
    <w:rsid w:val="00AD023D"/>
    <w:rsid w:val="00AF0CFF"/>
    <w:rsid w:val="00B020AF"/>
    <w:rsid w:val="00B150ED"/>
    <w:rsid w:val="00B17284"/>
    <w:rsid w:val="00B506D9"/>
    <w:rsid w:val="00B63DCF"/>
    <w:rsid w:val="00B80511"/>
    <w:rsid w:val="00B902DC"/>
    <w:rsid w:val="00C00129"/>
    <w:rsid w:val="00C2503B"/>
    <w:rsid w:val="00C264C7"/>
    <w:rsid w:val="00C6486D"/>
    <w:rsid w:val="00C7007E"/>
    <w:rsid w:val="00C75E79"/>
    <w:rsid w:val="00C8406F"/>
    <w:rsid w:val="00CA3057"/>
    <w:rsid w:val="00CD15D4"/>
    <w:rsid w:val="00D040B4"/>
    <w:rsid w:val="00D36DBB"/>
    <w:rsid w:val="00D65529"/>
    <w:rsid w:val="00DD0D7C"/>
    <w:rsid w:val="00E01B46"/>
    <w:rsid w:val="00E025E5"/>
    <w:rsid w:val="00E21EAA"/>
    <w:rsid w:val="00E42E33"/>
    <w:rsid w:val="00E4449A"/>
    <w:rsid w:val="00E45644"/>
    <w:rsid w:val="00EE7202"/>
    <w:rsid w:val="00EF7165"/>
    <w:rsid w:val="00F307B4"/>
    <w:rsid w:val="00F460D2"/>
    <w:rsid w:val="00F50F37"/>
    <w:rsid w:val="00F55FAF"/>
    <w:rsid w:val="00F7338C"/>
    <w:rsid w:val="00FA5A70"/>
    <w:rsid w:val="00FC5BC6"/>
    <w:rsid w:val="00FE240F"/>
    <w:rsid w:val="00FF0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65F67"/>
  <w15:docId w15:val="{E95BD0FA-2433-44D5-8904-912E4EA6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0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892"/>
    <w:pPr>
      <w:ind w:firstLineChars="200" w:firstLine="420"/>
    </w:pPr>
  </w:style>
  <w:style w:type="paragraph" w:styleId="2">
    <w:name w:val="Body Text Indent 2"/>
    <w:basedOn w:val="a"/>
    <w:link w:val="20"/>
    <w:semiHidden/>
    <w:unhideWhenUsed/>
    <w:rsid w:val="00F460D2"/>
    <w:pPr>
      <w:spacing w:after="120" w:line="480" w:lineRule="auto"/>
      <w:ind w:leftChars="200" w:left="420"/>
    </w:pPr>
  </w:style>
  <w:style w:type="character" w:customStyle="1" w:styleId="20">
    <w:name w:val="正文文本缩进 2 字符"/>
    <w:basedOn w:val="a0"/>
    <w:link w:val="2"/>
    <w:semiHidden/>
    <w:rsid w:val="00F460D2"/>
    <w:rPr>
      <w:rFonts w:ascii="Times New Roman" w:eastAsia="宋体" w:hAnsi="Times New Roman" w:cs="Times New Roman"/>
      <w:szCs w:val="24"/>
    </w:rPr>
  </w:style>
  <w:style w:type="paragraph" w:styleId="a4">
    <w:name w:val="header"/>
    <w:basedOn w:val="a"/>
    <w:link w:val="a5"/>
    <w:uiPriority w:val="99"/>
    <w:unhideWhenUsed/>
    <w:rsid w:val="0017607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76074"/>
    <w:rPr>
      <w:rFonts w:ascii="Times New Roman" w:eastAsia="宋体" w:hAnsi="Times New Roman" w:cs="Times New Roman"/>
      <w:sz w:val="18"/>
      <w:szCs w:val="18"/>
    </w:rPr>
  </w:style>
  <w:style w:type="paragraph" w:styleId="a6">
    <w:name w:val="footer"/>
    <w:basedOn w:val="a"/>
    <w:link w:val="a7"/>
    <w:uiPriority w:val="99"/>
    <w:unhideWhenUsed/>
    <w:rsid w:val="00176074"/>
    <w:pPr>
      <w:tabs>
        <w:tab w:val="center" w:pos="4153"/>
        <w:tab w:val="right" w:pos="8306"/>
      </w:tabs>
      <w:snapToGrid w:val="0"/>
      <w:jc w:val="left"/>
    </w:pPr>
    <w:rPr>
      <w:sz w:val="18"/>
      <w:szCs w:val="18"/>
    </w:rPr>
  </w:style>
  <w:style w:type="character" w:customStyle="1" w:styleId="a7">
    <w:name w:val="页脚 字符"/>
    <w:basedOn w:val="a0"/>
    <w:link w:val="a6"/>
    <w:uiPriority w:val="99"/>
    <w:rsid w:val="00176074"/>
    <w:rPr>
      <w:rFonts w:ascii="Times New Roman" w:eastAsia="宋体" w:hAnsi="Times New Roman" w:cs="Times New Roman"/>
      <w:sz w:val="18"/>
      <w:szCs w:val="18"/>
    </w:rPr>
  </w:style>
  <w:style w:type="paragraph" w:styleId="a8">
    <w:name w:val="Balloon Text"/>
    <w:basedOn w:val="a"/>
    <w:link w:val="a9"/>
    <w:uiPriority w:val="99"/>
    <w:semiHidden/>
    <w:unhideWhenUsed/>
    <w:rsid w:val="00B506D9"/>
    <w:rPr>
      <w:sz w:val="18"/>
      <w:szCs w:val="18"/>
    </w:rPr>
  </w:style>
  <w:style w:type="character" w:customStyle="1" w:styleId="a9">
    <w:name w:val="批注框文本 字符"/>
    <w:basedOn w:val="a0"/>
    <w:link w:val="a8"/>
    <w:uiPriority w:val="99"/>
    <w:semiHidden/>
    <w:rsid w:val="00B506D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3</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杨文红</dc:creator>
  <cp:lastModifiedBy>杨文红</cp:lastModifiedBy>
  <cp:revision>52</cp:revision>
  <cp:lastPrinted>2020-06-05T07:22:00Z</cp:lastPrinted>
  <dcterms:created xsi:type="dcterms:W3CDTF">2016-09-14T06:29:00Z</dcterms:created>
  <dcterms:modified xsi:type="dcterms:W3CDTF">2020-06-09T06:28:00Z</dcterms:modified>
</cp:coreProperties>
</file>