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D4" w:rsidRPr="00215F35" w:rsidRDefault="00B24DD4" w:rsidP="00215F35">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sidR="00DD69B1">
        <w:rPr>
          <w:rFonts w:ascii="宋体" w:hAnsi="宋体" w:hint="eastAsia"/>
          <w:sz w:val="24"/>
          <w:szCs w:val="24"/>
        </w:rPr>
        <w:t xml:space="preserve"> </w:t>
      </w:r>
      <w:r w:rsidR="00DD69B1">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sidRPr="00215F35">
        <w:rPr>
          <w:rFonts w:ascii="宋体" w:hAnsi="宋体"/>
          <w:sz w:val="24"/>
          <w:szCs w:val="24"/>
        </w:rPr>
        <w:t>20</w:t>
      </w:r>
      <w:r w:rsidRPr="00215F35">
        <w:rPr>
          <w:rFonts w:ascii="宋体" w:hAnsi="宋体" w:hint="eastAsia"/>
          <w:sz w:val="24"/>
          <w:szCs w:val="24"/>
        </w:rPr>
        <w:t>-0</w:t>
      </w:r>
      <w:r w:rsidR="00F90D89">
        <w:rPr>
          <w:rFonts w:ascii="宋体" w:hAnsi="宋体"/>
          <w:sz w:val="24"/>
          <w:szCs w:val="24"/>
        </w:rPr>
        <w:t>22</w:t>
      </w:r>
    </w:p>
    <w:p w:rsidR="00B24DD4" w:rsidRPr="00215F35" w:rsidRDefault="00B24DD4" w:rsidP="00215F35">
      <w:pPr>
        <w:pStyle w:val="Default"/>
        <w:spacing w:line="420" w:lineRule="exact"/>
        <w:rPr>
          <w:rFonts w:ascii="宋体" w:eastAsia="宋体" w:cs="宋体"/>
          <w:color w:val="FF0000"/>
        </w:rPr>
      </w:pPr>
    </w:p>
    <w:p w:rsidR="00DA78EA" w:rsidRDefault="00B24DD4" w:rsidP="00215F35">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p>
    <w:p w:rsidR="00B24DD4" w:rsidRPr="00215F35" w:rsidRDefault="00B24DD4" w:rsidP="00DA78EA">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股票交易异常波动公告</w:t>
      </w:r>
    </w:p>
    <w:p w:rsidR="00B24DD4" w:rsidRPr="00215F35" w:rsidRDefault="00B24DD4" w:rsidP="00215F35">
      <w:pPr>
        <w:pStyle w:val="Default"/>
        <w:spacing w:line="420" w:lineRule="exact"/>
        <w:rPr>
          <w:rFonts w:ascii="宋体" w:eastAsia="宋体" w:cs="宋体"/>
        </w:rPr>
      </w:pPr>
    </w:p>
    <w:p w:rsidR="00B24DD4" w:rsidRPr="00215F35" w:rsidRDefault="00B24DD4" w:rsidP="00215F35">
      <w:pPr>
        <w:pStyle w:val="Default"/>
        <w:spacing w:line="420" w:lineRule="exact"/>
        <w:ind w:firstLineChars="200" w:firstLine="480"/>
        <w:jc w:val="both"/>
        <w:rPr>
          <w:rFonts w:ascii="宋体" w:eastAsia="宋体" w:cs="宋体"/>
        </w:rPr>
      </w:pPr>
      <w:r w:rsidRPr="00215F35">
        <w:rPr>
          <w:rFonts w:ascii="宋体" w:eastAsia="宋体" w:cs="宋体" w:hint="eastAsia"/>
        </w:rPr>
        <w:t>本公司董事会及全体董事保证本公告内容不存在任何虚假记载、误导性陈述或者重大遗漏，并对其内容的真实性、准确性和完整性承担个别及连带责任。</w:t>
      </w:r>
    </w:p>
    <w:p w:rsidR="00374FF7" w:rsidRPr="00215F35" w:rsidRDefault="00374FF7" w:rsidP="00215F35">
      <w:pPr>
        <w:spacing w:line="420" w:lineRule="exact"/>
        <w:rPr>
          <w:sz w:val="24"/>
          <w:szCs w:val="24"/>
        </w:rPr>
      </w:pPr>
    </w:p>
    <w:p w:rsidR="00374FF7" w:rsidRPr="00215F35" w:rsidRDefault="00374FF7" w:rsidP="00215F35">
      <w:pPr>
        <w:spacing w:line="420" w:lineRule="exact"/>
        <w:jc w:val="left"/>
        <w:rPr>
          <w:rFonts w:ascii="宋体" w:eastAsia="宋体" w:hAnsi="Times New Roman" w:cs="宋体"/>
          <w:color w:val="000000"/>
          <w:kern w:val="0"/>
          <w:sz w:val="24"/>
          <w:szCs w:val="24"/>
        </w:rPr>
      </w:pPr>
      <w:r w:rsidRPr="00215F35">
        <w:rPr>
          <w:rFonts w:ascii="宋体" w:eastAsia="宋体" w:hAnsi="Times New Roman" w:cs="宋体" w:hint="eastAsia"/>
          <w:color w:val="000000"/>
          <w:kern w:val="0"/>
          <w:sz w:val="24"/>
          <w:szCs w:val="24"/>
        </w:rPr>
        <w:t>重要内容提示：</w:t>
      </w:r>
    </w:p>
    <w:p w:rsidR="00374FF7" w:rsidRPr="00215F35" w:rsidRDefault="00374FF7" w:rsidP="00215F35">
      <w:pPr>
        <w:spacing w:line="420" w:lineRule="exact"/>
        <w:jc w:val="left"/>
        <w:rPr>
          <w:rFonts w:ascii="宋体" w:eastAsia="宋体" w:hAnsi="Times New Roman" w:cs="宋体"/>
          <w:color w:val="000000"/>
          <w:kern w:val="0"/>
          <w:sz w:val="24"/>
          <w:szCs w:val="24"/>
        </w:rPr>
      </w:pPr>
      <w:r w:rsidRPr="00215F35">
        <w:rPr>
          <w:rFonts w:ascii="宋体" w:eastAsia="宋体" w:hAnsi="Times New Roman" w:cs="宋体" w:hint="eastAsia"/>
          <w:color w:val="000000"/>
          <w:kern w:val="0"/>
          <w:sz w:val="24"/>
          <w:szCs w:val="24"/>
        </w:rPr>
        <w:t>●</w:t>
      </w:r>
      <w:r w:rsidRPr="00215F35">
        <w:rPr>
          <w:rFonts w:ascii="宋体" w:eastAsia="宋体" w:hAnsi="Times New Roman" w:cs="宋体"/>
          <w:color w:val="000000"/>
          <w:kern w:val="0"/>
          <w:sz w:val="24"/>
          <w:szCs w:val="24"/>
        </w:rPr>
        <w:t xml:space="preserve"> </w:t>
      </w:r>
      <w:r w:rsidR="00F90D89">
        <w:rPr>
          <w:rFonts w:ascii="宋体" w:eastAsia="宋体" w:hAnsi="Times New Roman" w:cs="宋体"/>
          <w:color w:val="000000"/>
          <w:kern w:val="0"/>
          <w:sz w:val="24"/>
          <w:szCs w:val="24"/>
        </w:rPr>
        <w:t>公司股票交易连续三个交易日内日收盘价格</w:t>
      </w:r>
      <w:r w:rsidR="00F90D89">
        <w:rPr>
          <w:rFonts w:ascii="宋体" w:eastAsia="宋体" w:hAnsi="Times New Roman" w:cs="宋体" w:hint="eastAsia"/>
          <w:color w:val="000000"/>
          <w:kern w:val="0"/>
          <w:sz w:val="24"/>
          <w:szCs w:val="24"/>
        </w:rPr>
        <w:t>跌</w:t>
      </w:r>
      <w:r w:rsidRPr="00215F35">
        <w:rPr>
          <w:rFonts w:ascii="宋体" w:eastAsia="宋体" w:hAnsi="Times New Roman" w:cs="宋体"/>
          <w:color w:val="000000"/>
          <w:kern w:val="0"/>
          <w:sz w:val="24"/>
          <w:szCs w:val="24"/>
        </w:rPr>
        <w:t>幅偏离值累计超过20%，属</w:t>
      </w:r>
      <w:r w:rsidRPr="00215F35">
        <w:rPr>
          <w:rFonts w:ascii="宋体" w:eastAsia="宋体" w:hAnsi="Times New Roman" w:cs="宋体" w:hint="eastAsia"/>
          <w:color w:val="000000"/>
          <w:kern w:val="0"/>
          <w:sz w:val="24"/>
          <w:szCs w:val="24"/>
        </w:rPr>
        <w:t>于股票交易异常波动。</w:t>
      </w:r>
    </w:p>
    <w:p w:rsidR="00B24DD4" w:rsidRPr="00215F35" w:rsidRDefault="00374FF7" w:rsidP="00215F35">
      <w:pPr>
        <w:pStyle w:val="Default"/>
        <w:spacing w:line="420" w:lineRule="exact"/>
        <w:jc w:val="both"/>
        <w:rPr>
          <w:rFonts w:ascii="宋体" w:eastAsia="宋体" w:cs="宋体"/>
        </w:rPr>
      </w:pPr>
      <w:r w:rsidRPr="00215F35">
        <w:rPr>
          <w:rFonts w:hint="eastAsia"/>
        </w:rPr>
        <w:t>●</w:t>
      </w:r>
      <w:r w:rsidR="00B24DD4" w:rsidRPr="00215F35">
        <w:rPr>
          <w:rFonts w:ascii="宋体" w:eastAsia="宋体" w:cs="宋体" w:hint="eastAsia"/>
        </w:rPr>
        <w:t>经公司自查，并向控股股东及实际控制人书面问询，截止本公告披露日，不存在影响上市公司股票交易异常波动的重大事项及其他应披露而未披露的重大信息。</w:t>
      </w:r>
    </w:p>
    <w:p w:rsidR="00374FF7" w:rsidRPr="00215F35" w:rsidRDefault="00374FF7" w:rsidP="00215F35">
      <w:pPr>
        <w:spacing w:line="420" w:lineRule="exact"/>
        <w:rPr>
          <w:sz w:val="24"/>
          <w:szCs w:val="24"/>
        </w:rPr>
      </w:pPr>
    </w:p>
    <w:p w:rsidR="00374FF7" w:rsidRPr="00215F35" w:rsidRDefault="00374FF7" w:rsidP="00215F35">
      <w:pPr>
        <w:spacing w:line="420" w:lineRule="exact"/>
        <w:rPr>
          <w:rFonts w:ascii="宋体" w:eastAsia="宋体" w:hAnsi="Times New Roman" w:cs="宋体"/>
          <w:kern w:val="0"/>
          <w:sz w:val="24"/>
          <w:szCs w:val="24"/>
        </w:rPr>
      </w:pPr>
      <w:r w:rsidRPr="00215F35">
        <w:rPr>
          <w:rFonts w:ascii="宋体" w:eastAsia="宋体" w:hAnsi="Times New Roman" w:cs="宋体" w:hint="eastAsia"/>
          <w:kern w:val="0"/>
          <w:sz w:val="24"/>
          <w:szCs w:val="24"/>
        </w:rPr>
        <w:t>一、股票交易异常波动的具体情况</w:t>
      </w:r>
    </w:p>
    <w:p w:rsidR="00374FF7" w:rsidRPr="00215F35" w:rsidRDefault="00374FF7" w:rsidP="00215F35">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kern w:val="0"/>
          <w:sz w:val="24"/>
          <w:szCs w:val="24"/>
        </w:rPr>
        <w:t>2020年</w:t>
      </w:r>
      <w:r w:rsidR="00B24DD4" w:rsidRPr="00215F35">
        <w:rPr>
          <w:rFonts w:ascii="宋体" w:eastAsia="宋体" w:hAnsi="Times New Roman" w:cs="宋体"/>
          <w:kern w:val="0"/>
          <w:sz w:val="24"/>
          <w:szCs w:val="24"/>
        </w:rPr>
        <w:t>7</w:t>
      </w:r>
      <w:r w:rsidRPr="00215F35">
        <w:rPr>
          <w:rFonts w:ascii="宋体" w:eastAsia="宋体" w:hAnsi="Times New Roman" w:cs="宋体"/>
          <w:kern w:val="0"/>
          <w:sz w:val="24"/>
          <w:szCs w:val="24"/>
        </w:rPr>
        <w:t>月</w:t>
      </w:r>
      <w:r w:rsidR="00F90D89">
        <w:rPr>
          <w:rFonts w:ascii="宋体" w:eastAsia="宋体" w:hAnsi="Times New Roman" w:cs="宋体"/>
          <w:kern w:val="0"/>
          <w:sz w:val="24"/>
          <w:szCs w:val="24"/>
        </w:rPr>
        <w:t>15</w:t>
      </w:r>
      <w:r w:rsidRPr="00215F35">
        <w:rPr>
          <w:rFonts w:ascii="宋体" w:eastAsia="宋体" w:hAnsi="Times New Roman" w:cs="宋体"/>
          <w:kern w:val="0"/>
          <w:sz w:val="24"/>
          <w:szCs w:val="24"/>
        </w:rPr>
        <w:t>日、</w:t>
      </w:r>
      <w:r w:rsidR="00B24DD4" w:rsidRPr="00215F35">
        <w:rPr>
          <w:rFonts w:ascii="宋体" w:eastAsia="宋体" w:hAnsi="Times New Roman" w:cs="宋体"/>
          <w:kern w:val="0"/>
          <w:sz w:val="24"/>
          <w:szCs w:val="24"/>
        </w:rPr>
        <w:t>7</w:t>
      </w:r>
      <w:r w:rsidRPr="00215F35">
        <w:rPr>
          <w:rFonts w:ascii="宋体" w:eastAsia="宋体" w:hAnsi="Times New Roman" w:cs="宋体"/>
          <w:kern w:val="0"/>
          <w:sz w:val="24"/>
          <w:szCs w:val="24"/>
        </w:rPr>
        <w:t>月</w:t>
      </w:r>
      <w:r w:rsidR="00F90D89">
        <w:rPr>
          <w:rFonts w:ascii="宋体" w:eastAsia="宋体" w:hAnsi="Times New Roman" w:cs="宋体"/>
          <w:kern w:val="0"/>
          <w:sz w:val="24"/>
          <w:szCs w:val="24"/>
        </w:rPr>
        <w:t>16</w:t>
      </w:r>
      <w:r w:rsidRPr="00215F35">
        <w:rPr>
          <w:rFonts w:ascii="宋体" w:eastAsia="宋体" w:hAnsi="Times New Roman" w:cs="宋体"/>
          <w:kern w:val="0"/>
          <w:sz w:val="24"/>
          <w:szCs w:val="24"/>
        </w:rPr>
        <w:t>日、</w:t>
      </w:r>
      <w:r w:rsidR="00B24DD4" w:rsidRPr="00215F35">
        <w:rPr>
          <w:rFonts w:ascii="宋体" w:eastAsia="宋体" w:hAnsi="Times New Roman" w:cs="宋体"/>
          <w:kern w:val="0"/>
          <w:sz w:val="24"/>
          <w:szCs w:val="24"/>
        </w:rPr>
        <w:t>7</w:t>
      </w:r>
      <w:r w:rsidRPr="00215F35">
        <w:rPr>
          <w:rFonts w:ascii="宋体" w:eastAsia="宋体" w:hAnsi="Times New Roman" w:cs="宋体"/>
          <w:kern w:val="0"/>
          <w:sz w:val="24"/>
          <w:szCs w:val="24"/>
        </w:rPr>
        <w:t>月</w:t>
      </w:r>
      <w:r w:rsidR="00F90D89">
        <w:rPr>
          <w:rFonts w:ascii="宋体" w:eastAsia="宋体" w:hAnsi="Times New Roman" w:cs="宋体"/>
          <w:kern w:val="0"/>
          <w:sz w:val="24"/>
          <w:szCs w:val="24"/>
        </w:rPr>
        <w:t>17</w:t>
      </w:r>
      <w:r w:rsidRPr="00215F35">
        <w:rPr>
          <w:rFonts w:ascii="宋体" w:eastAsia="宋体" w:hAnsi="Times New Roman" w:cs="宋体"/>
          <w:kern w:val="0"/>
          <w:sz w:val="24"/>
          <w:szCs w:val="24"/>
        </w:rPr>
        <w:t>日，公司股票交易连续三个交易日内日收</w:t>
      </w:r>
      <w:r w:rsidR="00F90D89">
        <w:rPr>
          <w:rFonts w:ascii="宋体" w:eastAsia="宋体" w:hAnsi="Times New Roman" w:cs="宋体" w:hint="eastAsia"/>
          <w:kern w:val="0"/>
          <w:sz w:val="24"/>
          <w:szCs w:val="24"/>
        </w:rPr>
        <w:t>盘价格跌</w:t>
      </w:r>
      <w:r w:rsidRPr="00215F35">
        <w:rPr>
          <w:rFonts w:ascii="宋体" w:eastAsia="宋体" w:hAnsi="Times New Roman" w:cs="宋体" w:hint="eastAsia"/>
          <w:kern w:val="0"/>
          <w:sz w:val="24"/>
          <w:szCs w:val="24"/>
        </w:rPr>
        <w:t>幅偏离值累计超过</w:t>
      </w:r>
      <w:r w:rsidRPr="00215F35">
        <w:rPr>
          <w:rFonts w:ascii="宋体" w:eastAsia="宋体" w:hAnsi="Times New Roman" w:cs="宋体"/>
          <w:kern w:val="0"/>
          <w:sz w:val="24"/>
          <w:szCs w:val="24"/>
        </w:rPr>
        <w:t>20%，根据《上海证券交易所交易规则》等有关规定，</w:t>
      </w:r>
      <w:r w:rsidRPr="00215F35">
        <w:rPr>
          <w:rFonts w:ascii="宋体" w:eastAsia="宋体" w:hAnsi="Times New Roman" w:cs="宋体" w:hint="eastAsia"/>
          <w:kern w:val="0"/>
          <w:sz w:val="24"/>
          <w:szCs w:val="24"/>
        </w:rPr>
        <w:t>股票交易触及异常波动情形。</w:t>
      </w:r>
    </w:p>
    <w:p w:rsidR="00374FF7" w:rsidRPr="00215F35" w:rsidRDefault="00374FF7" w:rsidP="00215F35">
      <w:pPr>
        <w:spacing w:line="420" w:lineRule="exact"/>
        <w:rPr>
          <w:rFonts w:ascii="宋体" w:eastAsia="宋体" w:hAnsi="Times New Roman" w:cs="宋体"/>
          <w:kern w:val="0"/>
          <w:sz w:val="24"/>
          <w:szCs w:val="24"/>
        </w:rPr>
      </w:pPr>
    </w:p>
    <w:p w:rsidR="00215F35" w:rsidRPr="00215F35" w:rsidRDefault="00374FF7" w:rsidP="00215F35">
      <w:pPr>
        <w:spacing w:line="420" w:lineRule="exact"/>
        <w:rPr>
          <w:rFonts w:ascii="宋体" w:eastAsia="宋体" w:hAnsi="Times New Roman" w:cs="宋体"/>
          <w:kern w:val="0"/>
          <w:sz w:val="24"/>
          <w:szCs w:val="24"/>
        </w:rPr>
      </w:pPr>
      <w:r w:rsidRPr="00215F35">
        <w:rPr>
          <w:rFonts w:ascii="宋体" w:eastAsia="宋体" w:hAnsi="Times New Roman" w:cs="宋体" w:hint="eastAsia"/>
          <w:kern w:val="0"/>
          <w:sz w:val="24"/>
          <w:szCs w:val="24"/>
        </w:rPr>
        <w:t>二、公司关注并核实的相关情况</w:t>
      </w:r>
    </w:p>
    <w:p w:rsidR="00374FF7" w:rsidRPr="00215F35" w:rsidRDefault="00374FF7" w:rsidP="00215F35">
      <w:pPr>
        <w:spacing w:line="420" w:lineRule="exact"/>
        <w:rPr>
          <w:rFonts w:ascii="宋体" w:eastAsia="宋体" w:hAnsi="Times New Roman" w:cs="宋体"/>
          <w:kern w:val="0"/>
          <w:sz w:val="24"/>
          <w:szCs w:val="24"/>
        </w:rPr>
      </w:pPr>
      <w:r w:rsidRPr="00215F35">
        <w:rPr>
          <w:rFonts w:ascii="宋体" w:eastAsia="宋体" w:hAnsi="Times New Roman" w:cs="宋体"/>
          <w:kern w:val="0"/>
          <w:sz w:val="24"/>
          <w:szCs w:val="24"/>
        </w:rPr>
        <w:t xml:space="preserve">（一）生产经营情况。 </w:t>
      </w:r>
    </w:p>
    <w:p w:rsidR="00374FF7" w:rsidRPr="00215F35" w:rsidRDefault="00433293" w:rsidP="00433293">
      <w:pPr>
        <w:spacing w:line="420" w:lineRule="exact"/>
        <w:ind w:firstLineChars="200" w:firstLine="480"/>
        <w:rPr>
          <w:rFonts w:ascii="宋体" w:eastAsia="宋体" w:hAnsi="Times New Roman" w:cs="宋体"/>
          <w:kern w:val="0"/>
          <w:sz w:val="24"/>
          <w:szCs w:val="24"/>
        </w:rPr>
      </w:pPr>
      <w:r w:rsidRPr="00433293">
        <w:rPr>
          <w:rFonts w:ascii="宋体" w:eastAsia="宋体" w:hAnsi="Times New Roman" w:cs="宋体"/>
          <w:kern w:val="0"/>
          <w:sz w:val="24"/>
          <w:szCs w:val="24"/>
        </w:rPr>
        <w:t>公司主要从事自来水的生产和供应，同时经营污水处理和市政管道安装业务。</w:t>
      </w:r>
      <w:r w:rsidR="003C4FAF">
        <w:rPr>
          <w:rFonts w:ascii="宋体" w:eastAsia="宋体" w:hAnsi="Times New Roman" w:cs="宋体" w:hint="eastAsia"/>
          <w:kern w:val="0"/>
          <w:sz w:val="24"/>
          <w:szCs w:val="24"/>
        </w:rPr>
        <w:t>执行上海证券交易所“上市公司行业信息披露指引第十七号-水的生产与供应”。</w:t>
      </w:r>
      <w:r w:rsidR="008A29D7">
        <w:rPr>
          <w:rFonts w:ascii="宋体" w:eastAsia="宋体" w:hAnsi="Times New Roman" w:cs="宋体" w:hint="eastAsia"/>
          <w:kern w:val="0"/>
          <w:sz w:val="24"/>
          <w:szCs w:val="24"/>
        </w:rPr>
        <w:t>属于公用事业类上市公司，</w:t>
      </w:r>
      <w:r w:rsidR="008445A6">
        <w:rPr>
          <w:rFonts w:ascii="宋体" w:eastAsia="宋体" w:hAnsi="Times New Roman" w:cs="宋体" w:hint="eastAsia"/>
          <w:kern w:val="0"/>
          <w:sz w:val="24"/>
          <w:szCs w:val="24"/>
        </w:rPr>
        <w:t>公司日常经营情况正常，</w:t>
      </w:r>
      <w:r w:rsidR="00601E74">
        <w:rPr>
          <w:rFonts w:ascii="宋体" w:eastAsia="宋体" w:hAnsi="Times New Roman" w:cs="宋体" w:hint="eastAsia"/>
          <w:kern w:val="0"/>
          <w:sz w:val="24"/>
          <w:szCs w:val="24"/>
        </w:rPr>
        <w:t>公司2</w:t>
      </w:r>
      <w:r w:rsidR="00601E74">
        <w:rPr>
          <w:rFonts w:ascii="宋体" w:eastAsia="宋体" w:hAnsi="Times New Roman" w:cs="宋体"/>
          <w:kern w:val="0"/>
          <w:sz w:val="24"/>
          <w:szCs w:val="24"/>
        </w:rPr>
        <w:t>020</w:t>
      </w:r>
      <w:r w:rsidR="00601E74">
        <w:rPr>
          <w:rFonts w:ascii="宋体" w:eastAsia="宋体" w:hAnsi="Times New Roman" w:cs="宋体" w:hint="eastAsia"/>
          <w:kern w:val="0"/>
          <w:sz w:val="24"/>
          <w:szCs w:val="24"/>
        </w:rPr>
        <w:t>年半年度报告</w:t>
      </w:r>
      <w:bookmarkStart w:id="0" w:name="_GoBack"/>
      <w:bookmarkEnd w:id="0"/>
      <w:r w:rsidR="00601E74">
        <w:rPr>
          <w:rFonts w:ascii="宋体" w:eastAsia="宋体" w:hAnsi="Times New Roman" w:cs="宋体" w:hint="eastAsia"/>
          <w:kern w:val="0"/>
          <w:sz w:val="24"/>
          <w:szCs w:val="24"/>
        </w:rPr>
        <w:t>于2</w:t>
      </w:r>
      <w:r w:rsidR="00601E74">
        <w:rPr>
          <w:rFonts w:ascii="宋体" w:eastAsia="宋体" w:hAnsi="Times New Roman" w:cs="宋体"/>
          <w:kern w:val="0"/>
          <w:sz w:val="24"/>
          <w:szCs w:val="24"/>
        </w:rPr>
        <w:t>020</w:t>
      </w:r>
      <w:r w:rsidR="00601E74">
        <w:rPr>
          <w:rFonts w:ascii="宋体" w:eastAsia="宋体" w:hAnsi="Times New Roman" w:cs="宋体" w:hint="eastAsia"/>
          <w:kern w:val="0"/>
          <w:sz w:val="24"/>
          <w:szCs w:val="24"/>
        </w:rPr>
        <w:t>年8月2</w:t>
      </w:r>
      <w:r w:rsidR="00601E74">
        <w:rPr>
          <w:rFonts w:ascii="宋体" w:eastAsia="宋体" w:hAnsi="Times New Roman" w:cs="宋体"/>
          <w:kern w:val="0"/>
          <w:sz w:val="24"/>
          <w:szCs w:val="24"/>
        </w:rPr>
        <w:t>7</w:t>
      </w:r>
      <w:r w:rsidR="00601E74">
        <w:rPr>
          <w:rFonts w:ascii="宋体" w:eastAsia="宋体" w:hAnsi="Times New Roman" w:cs="宋体" w:hint="eastAsia"/>
          <w:kern w:val="0"/>
          <w:sz w:val="24"/>
          <w:szCs w:val="24"/>
        </w:rPr>
        <w:t>日披露。</w:t>
      </w:r>
      <w:r w:rsidRPr="00215F35">
        <w:rPr>
          <w:rFonts w:ascii="宋体" w:eastAsia="宋体" w:hAnsi="Times New Roman" w:cs="宋体" w:hint="eastAsia"/>
          <w:kern w:val="0"/>
          <w:sz w:val="24"/>
          <w:szCs w:val="24"/>
        </w:rPr>
        <w:t>经自查核实，</w:t>
      </w:r>
      <w:r w:rsidR="00374FF7" w:rsidRPr="00215F35">
        <w:rPr>
          <w:rFonts w:ascii="宋体" w:eastAsia="宋体" w:hAnsi="Times New Roman" w:cs="宋体" w:hint="eastAsia"/>
          <w:kern w:val="0"/>
          <w:sz w:val="24"/>
          <w:szCs w:val="24"/>
        </w:rPr>
        <w:t>除已披露的信息外，不存在其他影响公司股票交易价格异常波动的应披露而未披露的重大事项。</w:t>
      </w:r>
    </w:p>
    <w:p w:rsidR="00374FF7" w:rsidRPr="00215F35" w:rsidRDefault="00374FF7" w:rsidP="00215F35">
      <w:pPr>
        <w:spacing w:line="420" w:lineRule="exact"/>
        <w:rPr>
          <w:rFonts w:ascii="宋体" w:eastAsia="宋体" w:hAnsi="Times New Roman" w:cs="宋体"/>
          <w:kern w:val="0"/>
          <w:sz w:val="24"/>
          <w:szCs w:val="24"/>
        </w:rPr>
      </w:pPr>
      <w:r w:rsidRPr="00215F35">
        <w:rPr>
          <w:rFonts w:ascii="宋体" w:eastAsia="宋体" w:hAnsi="Times New Roman" w:cs="宋体" w:hint="eastAsia"/>
          <w:kern w:val="0"/>
          <w:sz w:val="24"/>
          <w:szCs w:val="24"/>
        </w:rPr>
        <w:t>（二）重大事项情况</w:t>
      </w:r>
    </w:p>
    <w:p w:rsidR="00572163" w:rsidRPr="00215F35" w:rsidRDefault="00572163" w:rsidP="00215F35">
      <w:pPr>
        <w:pStyle w:val="Default"/>
        <w:spacing w:line="420" w:lineRule="exact"/>
        <w:ind w:firstLineChars="200" w:firstLine="480"/>
        <w:jc w:val="both"/>
        <w:rPr>
          <w:rFonts w:ascii="宋体" w:eastAsia="宋体" w:cs="宋体"/>
          <w:color w:val="auto"/>
        </w:rPr>
      </w:pPr>
      <w:r w:rsidRPr="00215F35">
        <w:rPr>
          <w:rFonts w:ascii="宋体" w:eastAsia="宋体" w:cs="宋体" w:hint="eastAsia"/>
          <w:color w:val="auto"/>
        </w:rPr>
        <w:t>经向公司控股股东中国水务投资有限公司、实际控制人水利部综合事业局书</w:t>
      </w:r>
      <w:r w:rsidR="00215F35">
        <w:rPr>
          <w:rFonts w:ascii="宋体" w:eastAsia="宋体" w:cs="宋体" w:hint="eastAsia"/>
          <w:color w:val="auto"/>
        </w:rPr>
        <w:t>面问询核实，截至目前，不存在影响上市公司股票交易异常波动的重大事</w:t>
      </w:r>
      <w:r w:rsidRPr="00215F35">
        <w:rPr>
          <w:rFonts w:ascii="宋体" w:eastAsia="宋体" w:cs="宋体" w:hint="eastAsia"/>
          <w:color w:val="auto"/>
        </w:rPr>
        <w:t>项；不存在其他应披露而未披露的重大信息，包括但不限于筹划涉及公司的重大资产重组、股份发行、收购、债务重组、业务重组、资产剥离、资产注入、股份回购、股权激励、破产重整、重大业务合作、引进战略投资者等重大事项。</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lastRenderedPageBreak/>
        <w:t>（三）媒体报道、市场传闻、热点概念情况</w:t>
      </w:r>
    </w:p>
    <w:p w:rsidR="00374FF7" w:rsidRPr="00FE43BC" w:rsidRDefault="00374FF7" w:rsidP="00FE43BC">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公司未发现对公司股票交易价格产生影响的需要澄清或回应的媒体报道或</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市场传闻，亦未涉及市场热点概念事项等。</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（四）其他股价敏感信息</w:t>
      </w:r>
    </w:p>
    <w:p w:rsidR="00374FF7" w:rsidRPr="00FE43BC" w:rsidRDefault="00374FF7" w:rsidP="00FE43BC">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公司董事、监事、高级管理人员、控股股东及其一致行动人在公司本次股票</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交易异常波动期间不存在买卖公司股票的情况。此外，公司未发现其他可能对公</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司股价产生较大影响的重大事项。</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三、相关风险提示</w:t>
      </w:r>
    </w:p>
    <w:p w:rsidR="00374FF7" w:rsidRPr="00FE43BC" w:rsidRDefault="00374FF7" w:rsidP="00FE43BC">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kern w:val="0"/>
          <w:sz w:val="24"/>
          <w:szCs w:val="24"/>
        </w:rPr>
        <w:t>2020年</w:t>
      </w:r>
      <w:r w:rsidR="00572163" w:rsidRPr="00FE43BC">
        <w:rPr>
          <w:rFonts w:ascii="宋体" w:eastAsia="宋体" w:hAnsi="Times New Roman" w:cs="宋体"/>
          <w:kern w:val="0"/>
          <w:sz w:val="24"/>
          <w:szCs w:val="24"/>
        </w:rPr>
        <w:t>7</w:t>
      </w:r>
      <w:r w:rsidRPr="00FE43BC">
        <w:rPr>
          <w:rFonts w:ascii="宋体" w:eastAsia="宋体" w:hAnsi="Times New Roman" w:cs="宋体"/>
          <w:kern w:val="0"/>
          <w:sz w:val="24"/>
          <w:szCs w:val="24"/>
        </w:rPr>
        <w:t>月</w:t>
      </w:r>
      <w:r w:rsidR="00F90D89">
        <w:rPr>
          <w:rFonts w:ascii="宋体" w:eastAsia="宋体" w:hAnsi="Times New Roman" w:cs="宋体"/>
          <w:kern w:val="0"/>
          <w:sz w:val="24"/>
          <w:szCs w:val="24"/>
        </w:rPr>
        <w:t>15</w:t>
      </w:r>
      <w:r w:rsidRPr="00FE43BC">
        <w:rPr>
          <w:rFonts w:ascii="宋体" w:eastAsia="宋体" w:hAnsi="Times New Roman" w:cs="宋体"/>
          <w:kern w:val="0"/>
          <w:sz w:val="24"/>
          <w:szCs w:val="24"/>
        </w:rPr>
        <w:t>日、</w:t>
      </w:r>
      <w:r w:rsidR="00572163" w:rsidRPr="00FE43BC">
        <w:rPr>
          <w:rFonts w:ascii="宋体" w:eastAsia="宋体" w:hAnsi="Times New Roman" w:cs="宋体"/>
          <w:kern w:val="0"/>
          <w:sz w:val="24"/>
          <w:szCs w:val="24"/>
        </w:rPr>
        <w:t>7</w:t>
      </w:r>
      <w:r w:rsidRPr="00FE43BC">
        <w:rPr>
          <w:rFonts w:ascii="宋体" w:eastAsia="宋体" w:hAnsi="Times New Roman" w:cs="宋体"/>
          <w:kern w:val="0"/>
          <w:sz w:val="24"/>
          <w:szCs w:val="24"/>
        </w:rPr>
        <w:t>月</w:t>
      </w:r>
      <w:r w:rsidR="00F90D89">
        <w:rPr>
          <w:rFonts w:ascii="宋体" w:eastAsia="宋体" w:hAnsi="Times New Roman" w:cs="宋体"/>
          <w:kern w:val="0"/>
          <w:sz w:val="24"/>
          <w:szCs w:val="24"/>
        </w:rPr>
        <w:t>16</w:t>
      </w:r>
      <w:r w:rsidRPr="00FE43BC">
        <w:rPr>
          <w:rFonts w:ascii="宋体" w:eastAsia="宋体" w:hAnsi="Times New Roman" w:cs="宋体"/>
          <w:kern w:val="0"/>
          <w:sz w:val="24"/>
          <w:szCs w:val="24"/>
        </w:rPr>
        <w:t>日、</w:t>
      </w:r>
      <w:r w:rsidR="00572163" w:rsidRPr="00FE43BC">
        <w:rPr>
          <w:rFonts w:ascii="宋体" w:eastAsia="宋体" w:hAnsi="Times New Roman" w:cs="宋体"/>
          <w:kern w:val="0"/>
          <w:sz w:val="24"/>
          <w:szCs w:val="24"/>
        </w:rPr>
        <w:t>7</w:t>
      </w:r>
      <w:r w:rsidRPr="00FE43BC">
        <w:rPr>
          <w:rFonts w:ascii="宋体" w:eastAsia="宋体" w:hAnsi="Times New Roman" w:cs="宋体"/>
          <w:kern w:val="0"/>
          <w:sz w:val="24"/>
          <w:szCs w:val="24"/>
        </w:rPr>
        <w:t>月</w:t>
      </w:r>
      <w:r w:rsidR="00F90D89">
        <w:rPr>
          <w:rFonts w:ascii="宋体" w:eastAsia="宋体" w:hAnsi="Times New Roman" w:cs="宋体"/>
          <w:kern w:val="0"/>
          <w:sz w:val="24"/>
          <w:szCs w:val="24"/>
        </w:rPr>
        <w:t>17</w:t>
      </w:r>
      <w:r w:rsidRPr="00FE43BC">
        <w:rPr>
          <w:rFonts w:ascii="宋体" w:eastAsia="宋体" w:hAnsi="Times New Roman" w:cs="宋体"/>
          <w:kern w:val="0"/>
          <w:sz w:val="24"/>
          <w:szCs w:val="24"/>
        </w:rPr>
        <w:t>日，公司股票交易连续三个交易日内日收</w:t>
      </w:r>
      <w:r w:rsidR="00F90D89">
        <w:rPr>
          <w:rFonts w:ascii="宋体" w:eastAsia="宋体" w:hAnsi="Times New Roman" w:cs="宋体" w:hint="eastAsia"/>
          <w:kern w:val="0"/>
          <w:sz w:val="24"/>
          <w:szCs w:val="24"/>
        </w:rPr>
        <w:t>盘价格跌</w:t>
      </w:r>
      <w:r w:rsidRPr="00FE43BC">
        <w:rPr>
          <w:rFonts w:ascii="宋体" w:eastAsia="宋体" w:hAnsi="Times New Roman" w:cs="宋体" w:hint="eastAsia"/>
          <w:kern w:val="0"/>
          <w:sz w:val="24"/>
          <w:szCs w:val="24"/>
        </w:rPr>
        <w:t>幅偏离值累计超过</w:t>
      </w:r>
      <w:r w:rsidRPr="00FE43BC">
        <w:rPr>
          <w:rFonts w:ascii="宋体" w:eastAsia="宋体" w:hAnsi="Times New Roman" w:cs="宋体"/>
          <w:kern w:val="0"/>
          <w:sz w:val="24"/>
          <w:szCs w:val="24"/>
        </w:rPr>
        <w:t>20%，根据《上海证券交易所交易规则》等有关规定，</w:t>
      </w:r>
      <w:r w:rsidRPr="00FE43BC">
        <w:rPr>
          <w:rFonts w:ascii="宋体" w:eastAsia="宋体" w:hAnsi="Times New Roman" w:cs="宋体" w:hint="eastAsia"/>
          <w:kern w:val="0"/>
          <w:sz w:val="24"/>
          <w:szCs w:val="24"/>
        </w:rPr>
        <w:t>属于股票交易异常波动。公司敬请广大投资者注意二级市场交易风险，理性决策，审慎投资。</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四、董事会声明</w:t>
      </w:r>
    </w:p>
    <w:p w:rsidR="00374FF7" w:rsidRPr="00FE43BC" w:rsidRDefault="00374FF7" w:rsidP="00FE43BC">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本公司董事会确认，（除前述第二部分涉及的披露事项外）本公司没有任何</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根据《股票上市规则》等有关规定应披露而未披露的事项或与该等事项有关的筹</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划、商谈、意向、协议等，董事会也未获悉根据《股票上市规则》等有关规定应</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披露而未披露的、对本公司股票交易价格可能产生较大影响的信息；公司前期披露的信息不存在需要更正、补充之处。</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374FF7" w:rsidP="00F22D17">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特此公告。</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FE43BC" w:rsidP="00FE43BC">
      <w:pPr>
        <w:spacing w:line="420" w:lineRule="exact"/>
        <w:ind w:firstLineChars="1700" w:firstLine="4080"/>
        <w:rPr>
          <w:rFonts w:ascii="宋体" w:eastAsia="宋体" w:hAnsi="Times New Roman" w:cs="宋体"/>
          <w:kern w:val="0"/>
          <w:sz w:val="24"/>
          <w:szCs w:val="24"/>
        </w:rPr>
      </w:pPr>
      <w:r>
        <w:rPr>
          <w:rFonts w:ascii="宋体" w:eastAsia="宋体" w:hAnsi="Times New Roman" w:cs="宋体" w:hint="eastAsia"/>
          <w:kern w:val="0"/>
          <w:sz w:val="24"/>
          <w:szCs w:val="24"/>
        </w:rPr>
        <w:t>钱江水利开发</w:t>
      </w:r>
      <w:r w:rsidR="00374FF7" w:rsidRPr="00FE43BC">
        <w:rPr>
          <w:rFonts w:ascii="宋体" w:eastAsia="宋体" w:hAnsi="Times New Roman" w:cs="宋体" w:hint="eastAsia"/>
          <w:kern w:val="0"/>
          <w:sz w:val="24"/>
          <w:szCs w:val="24"/>
        </w:rPr>
        <w:t>股份有限公司董事会</w:t>
      </w:r>
    </w:p>
    <w:p w:rsidR="00886808" w:rsidRPr="00FE43BC" w:rsidRDefault="00FE43BC" w:rsidP="00861A52">
      <w:pPr>
        <w:spacing w:line="420" w:lineRule="exact"/>
        <w:ind w:firstLineChars="2200" w:firstLine="5280"/>
        <w:rPr>
          <w:rFonts w:ascii="宋体" w:eastAsia="宋体" w:hAnsi="Times New Roman" w:cs="宋体"/>
          <w:kern w:val="0"/>
          <w:sz w:val="24"/>
          <w:szCs w:val="24"/>
        </w:rPr>
      </w:pPr>
      <w:r>
        <w:rPr>
          <w:rFonts w:ascii="宋体" w:eastAsia="宋体" w:hAnsi="Times New Roman" w:cs="宋体" w:hint="eastAsia"/>
          <w:kern w:val="0"/>
          <w:sz w:val="24"/>
          <w:szCs w:val="24"/>
        </w:rPr>
        <w:t>2</w:t>
      </w:r>
      <w:r>
        <w:rPr>
          <w:rFonts w:ascii="宋体" w:eastAsia="宋体" w:hAnsi="Times New Roman" w:cs="宋体"/>
          <w:kern w:val="0"/>
          <w:sz w:val="24"/>
          <w:szCs w:val="24"/>
        </w:rPr>
        <w:t>020</w:t>
      </w:r>
      <w:r>
        <w:rPr>
          <w:rFonts w:ascii="宋体" w:eastAsia="宋体" w:hAnsi="Times New Roman" w:cs="宋体" w:hint="eastAsia"/>
          <w:kern w:val="0"/>
          <w:sz w:val="24"/>
          <w:szCs w:val="24"/>
        </w:rPr>
        <w:t>年7月1</w:t>
      </w:r>
      <w:r w:rsidR="00F90D89">
        <w:rPr>
          <w:rFonts w:ascii="宋体" w:eastAsia="宋体" w:hAnsi="Times New Roman" w:cs="宋体"/>
          <w:kern w:val="0"/>
          <w:sz w:val="24"/>
          <w:szCs w:val="24"/>
        </w:rPr>
        <w:t>8</w:t>
      </w:r>
      <w:r>
        <w:rPr>
          <w:rFonts w:ascii="宋体" w:eastAsia="宋体" w:hAnsi="Times New Roman" w:cs="宋体" w:hint="eastAsia"/>
          <w:kern w:val="0"/>
          <w:sz w:val="24"/>
          <w:szCs w:val="24"/>
        </w:rPr>
        <w:t>日</w:t>
      </w:r>
    </w:p>
    <w:sectPr w:rsidR="00886808" w:rsidRPr="00FE43BC" w:rsidSect="00C8435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7C6" w:rsidRDefault="004A07C6" w:rsidP="00374FF7">
      <w:r>
        <w:separator/>
      </w:r>
    </w:p>
  </w:endnote>
  <w:endnote w:type="continuationSeparator" w:id="0">
    <w:p w:rsidR="004A07C6" w:rsidRDefault="004A07C6" w:rsidP="0037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361050"/>
      <w:docPartObj>
        <w:docPartGallery w:val="Page Numbers (Bottom of Page)"/>
        <w:docPartUnique/>
      </w:docPartObj>
    </w:sdtPr>
    <w:sdtEndPr/>
    <w:sdtContent>
      <w:p w:rsidR="000B2604" w:rsidRDefault="005A0346">
        <w:pPr>
          <w:pStyle w:val="a5"/>
          <w:jc w:val="center"/>
        </w:pPr>
        <w:r>
          <w:fldChar w:fldCharType="begin"/>
        </w:r>
        <w:r w:rsidR="000B2604">
          <w:instrText>PAGE   \* MERGEFORMAT</w:instrText>
        </w:r>
        <w:r>
          <w:fldChar w:fldCharType="separate"/>
        </w:r>
        <w:r w:rsidR="00601E74" w:rsidRPr="00601E74">
          <w:rPr>
            <w:noProof/>
            <w:lang w:val="zh-CN"/>
          </w:rPr>
          <w:t>1</w:t>
        </w:r>
        <w:r>
          <w:fldChar w:fldCharType="end"/>
        </w:r>
      </w:p>
    </w:sdtContent>
  </w:sdt>
  <w:p w:rsidR="000B2604" w:rsidRDefault="000B26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7C6" w:rsidRDefault="004A07C6" w:rsidP="00374FF7">
      <w:r>
        <w:separator/>
      </w:r>
    </w:p>
  </w:footnote>
  <w:footnote w:type="continuationSeparator" w:id="0">
    <w:p w:rsidR="004A07C6" w:rsidRDefault="004A07C6" w:rsidP="0037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24DF"/>
    <w:rsid w:val="00004C15"/>
    <w:rsid w:val="000A41CF"/>
    <w:rsid w:val="000B2604"/>
    <w:rsid w:val="000D217A"/>
    <w:rsid w:val="00153FB2"/>
    <w:rsid w:val="001B60C6"/>
    <w:rsid w:val="001F192B"/>
    <w:rsid w:val="00215F35"/>
    <w:rsid w:val="002A77DE"/>
    <w:rsid w:val="002B6EBB"/>
    <w:rsid w:val="00307624"/>
    <w:rsid w:val="003239D1"/>
    <w:rsid w:val="00373E04"/>
    <w:rsid w:val="00374FF7"/>
    <w:rsid w:val="003C4FAF"/>
    <w:rsid w:val="00420770"/>
    <w:rsid w:val="00433293"/>
    <w:rsid w:val="00474FD7"/>
    <w:rsid w:val="00480941"/>
    <w:rsid w:val="004A07C6"/>
    <w:rsid w:val="00536777"/>
    <w:rsid w:val="00572163"/>
    <w:rsid w:val="005A0346"/>
    <w:rsid w:val="005C184C"/>
    <w:rsid w:val="00601E74"/>
    <w:rsid w:val="006665EC"/>
    <w:rsid w:val="00683AA0"/>
    <w:rsid w:val="00695B25"/>
    <w:rsid w:val="00764EC1"/>
    <w:rsid w:val="007A034E"/>
    <w:rsid w:val="00815371"/>
    <w:rsid w:val="008248A4"/>
    <w:rsid w:val="00832E6D"/>
    <w:rsid w:val="008445A6"/>
    <w:rsid w:val="00861A52"/>
    <w:rsid w:val="00886808"/>
    <w:rsid w:val="008A29D7"/>
    <w:rsid w:val="008B0628"/>
    <w:rsid w:val="008D0B77"/>
    <w:rsid w:val="008D4CDE"/>
    <w:rsid w:val="00932A4B"/>
    <w:rsid w:val="00937BD3"/>
    <w:rsid w:val="00962F07"/>
    <w:rsid w:val="009755B6"/>
    <w:rsid w:val="00987F79"/>
    <w:rsid w:val="009B5875"/>
    <w:rsid w:val="009D6476"/>
    <w:rsid w:val="009E24DF"/>
    <w:rsid w:val="00AB3B35"/>
    <w:rsid w:val="00AD325C"/>
    <w:rsid w:val="00B24DD4"/>
    <w:rsid w:val="00B71D70"/>
    <w:rsid w:val="00BB1102"/>
    <w:rsid w:val="00BF7C64"/>
    <w:rsid w:val="00C240E0"/>
    <w:rsid w:val="00C832BD"/>
    <w:rsid w:val="00C8435C"/>
    <w:rsid w:val="00D04A11"/>
    <w:rsid w:val="00DA78EA"/>
    <w:rsid w:val="00DC77A6"/>
    <w:rsid w:val="00DD69B1"/>
    <w:rsid w:val="00EF205D"/>
    <w:rsid w:val="00EF233E"/>
    <w:rsid w:val="00EF46DD"/>
    <w:rsid w:val="00EF5D91"/>
    <w:rsid w:val="00F05214"/>
    <w:rsid w:val="00F22D17"/>
    <w:rsid w:val="00F62C2B"/>
    <w:rsid w:val="00F90D89"/>
    <w:rsid w:val="00FE4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DD9D7"/>
  <w15:docId w15:val="{FD7EF6C7-6C98-4465-A1E4-E16D9D4C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F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FF7"/>
    <w:rPr>
      <w:sz w:val="18"/>
      <w:szCs w:val="18"/>
    </w:rPr>
  </w:style>
  <w:style w:type="paragraph" w:styleId="a5">
    <w:name w:val="footer"/>
    <w:basedOn w:val="a"/>
    <w:link w:val="a6"/>
    <w:uiPriority w:val="99"/>
    <w:unhideWhenUsed/>
    <w:rsid w:val="00374FF7"/>
    <w:pPr>
      <w:tabs>
        <w:tab w:val="center" w:pos="4153"/>
        <w:tab w:val="right" w:pos="8306"/>
      </w:tabs>
      <w:snapToGrid w:val="0"/>
      <w:jc w:val="left"/>
    </w:pPr>
    <w:rPr>
      <w:sz w:val="18"/>
      <w:szCs w:val="18"/>
    </w:rPr>
  </w:style>
  <w:style w:type="character" w:customStyle="1" w:styleId="a6">
    <w:name w:val="页脚 字符"/>
    <w:basedOn w:val="a0"/>
    <w:link w:val="a5"/>
    <w:uiPriority w:val="99"/>
    <w:rsid w:val="00374FF7"/>
    <w:rPr>
      <w:sz w:val="18"/>
      <w:szCs w:val="18"/>
    </w:rPr>
  </w:style>
  <w:style w:type="paragraph" w:customStyle="1" w:styleId="Default">
    <w:name w:val="Default"/>
    <w:rsid w:val="00B24DD4"/>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23</cp:revision>
  <dcterms:created xsi:type="dcterms:W3CDTF">2020-07-13T02:16:00Z</dcterms:created>
  <dcterms:modified xsi:type="dcterms:W3CDTF">2020-07-17T08:03:00Z</dcterms:modified>
</cp:coreProperties>
</file>