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5D7" w:rsidRDefault="00FE15D7" w:rsidP="00FE15D7">
      <w:r>
        <w:rPr>
          <w:rFonts w:hint="eastAsia"/>
        </w:rPr>
        <w:t>证券代码：</w:t>
      </w:r>
      <w:r>
        <w:t xml:space="preserve">600283             </w:t>
      </w:r>
      <w:r>
        <w:rPr>
          <w:rFonts w:hint="eastAsia"/>
        </w:rPr>
        <w:t>证券</w:t>
      </w:r>
      <w:r>
        <w:t>简称：</w:t>
      </w:r>
      <w:r>
        <w:rPr>
          <w:rFonts w:hint="eastAsia"/>
        </w:rPr>
        <w:t>钱江水利</w:t>
      </w:r>
      <w:r>
        <w:t xml:space="preserve">          </w:t>
      </w:r>
      <w:r>
        <w:rPr>
          <w:rFonts w:hint="eastAsia"/>
        </w:rPr>
        <w:t>公告</w:t>
      </w:r>
      <w:r>
        <w:t>编号：临</w:t>
      </w:r>
      <w:r w:rsidR="005332AC">
        <w:t xml:space="preserve"> 2020-023</w:t>
      </w:r>
    </w:p>
    <w:p w:rsidR="00FE15D7" w:rsidRDefault="00FE15D7" w:rsidP="00FE15D7">
      <w:r>
        <w:t xml:space="preserve"> </w:t>
      </w:r>
    </w:p>
    <w:p w:rsidR="00FE15D7" w:rsidRPr="00FE15D7" w:rsidRDefault="00FE15D7" w:rsidP="00FE15D7">
      <w:pPr>
        <w:jc w:val="center"/>
        <w:rPr>
          <w:color w:val="FF0000"/>
          <w:sz w:val="30"/>
          <w:szCs w:val="30"/>
        </w:rPr>
      </w:pPr>
      <w:r>
        <w:rPr>
          <w:rFonts w:hint="eastAsia"/>
          <w:color w:val="FF0000"/>
          <w:sz w:val="30"/>
          <w:szCs w:val="30"/>
        </w:rPr>
        <w:t>钱江水利开发</w:t>
      </w:r>
      <w:r w:rsidRPr="00FE15D7">
        <w:rPr>
          <w:rFonts w:hint="eastAsia"/>
          <w:color w:val="FF0000"/>
          <w:sz w:val="30"/>
          <w:szCs w:val="30"/>
        </w:rPr>
        <w:t>股份有限公司</w:t>
      </w:r>
    </w:p>
    <w:p w:rsidR="00FE15D7" w:rsidRPr="00FE15D7" w:rsidRDefault="00FE15D7" w:rsidP="00FE15D7">
      <w:pPr>
        <w:jc w:val="center"/>
        <w:rPr>
          <w:color w:val="FF0000"/>
          <w:sz w:val="30"/>
          <w:szCs w:val="30"/>
        </w:rPr>
      </w:pPr>
      <w:r w:rsidRPr="00FE15D7">
        <w:rPr>
          <w:rFonts w:hint="eastAsia"/>
          <w:color w:val="FF0000"/>
          <w:sz w:val="30"/>
          <w:szCs w:val="30"/>
        </w:rPr>
        <w:t>关于会计政策变更的公告</w:t>
      </w:r>
    </w:p>
    <w:p w:rsidR="00FE15D7" w:rsidRDefault="00FE15D7" w:rsidP="00FE15D7">
      <w:r>
        <w:t xml:space="preserve"> </w:t>
      </w:r>
    </w:p>
    <w:p w:rsidR="00FE15D7" w:rsidRDefault="00FE15D7" w:rsidP="009F5EBA">
      <w:pPr>
        <w:spacing w:line="420" w:lineRule="exact"/>
        <w:ind w:firstLineChars="200" w:firstLine="420"/>
      </w:pPr>
      <w:r>
        <w:rPr>
          <w:rFonts w:hint="eastAsia"/>
        </w:rPr>
        <w:t>本公司董事会及全体董事保证本公告内容不存在任何虚假记载、误导性陈述</w:t>
      </w:r>
      <w:r>
        <w:t xml:space="preserve"> 或者重大遗漏，并对其内容的真实性、准确性和完整性承担个别及连带责任。 </w:t>
      </w:r>
    </w:p>
    <w:p w:rsidR="00FE15D7" w:rsidRDefault="00FE15D7" w:rsidP="009F5EBA">
      <w:pPr>
        <w:spacing w:line="420" w:lineRule="exact"/>
      </w:pPr>
      <w:r>
        <w:t xml:space="preserve"> </w:t>
      </w:r>
    </w:p>
    <w:p w:rsidR="00FE15D7" w:rsidRDefault="00FE15D7" w:rsidP="009F5EBA">
      <w:pPr>
        <w:spacing w:line="420" w:lineRule="exact"/>
        <w:ind w:firstLineChars="200" w:firstLine="420"/>
      </w:pPr>
      <w:r>
        <w:rPr>
          <w:rFonts w:hint="eastAsia"/>
        </w:rPr>
        <w:t>重要内容提示：</w:t>
      </w:r>
      <w:r>
        <w:t xml:space="preserve"> </w:t>
      </w:r>
      <w:r>
        <w:t xml:space="preserve"> </w:t>
      </w:r>
    </w:p>
    <w:p w:rsidR="00FE15D7" w:rsidRDefault="00D061F8" w:rsidP="009F5EBA">
      <w:pPr>
        <w:spacing w:line="420" w:lineRule="exact"/>
        <w:ind w:firstLineChars="200" w:firstLine="420"/>
      </w:pPr>
      <w:r>
        <w:rPr>
          <w:rFonts w:asciiTheme="minorEastAsia" w:hAnsiTheme="minorEastAsia" w:hint="eastAsia"/>
        </w:rPr>
        <w:t>●</w:t>
      </w:r>
      <w:r w:rsidR="00FE15D7">
        <w:t>本次会计政策变更对</w:t>
      </w:r>
      <w:r w:rsidR="009F5EBA">
        <w:rPr>
          <w:rFonts w:hint="eastAsia"/>
        </w:rPr>
        <w:t>本</w:t>
      </w:r>
      <w:r w:rsidR="00FE15D7">
        <w:t xml:space="preserve">公司财务状况、经营成果和现金流量不产生重大影响。 </w:t>
      </w:r>
    </w:p>
    <w:p w:rsidR="00FE15D7" w:rsidRDefault="00FE15D7" w:rsidP="009F5EBA">
      <w:pPr>
        <w:spacing w:line="420" w:lineRule="exact"/>
      </w:pPr>
      <w:r>
        <w:t xml:space="preserve"> </w:t>
      </w:r>
      <w:r w:rsidR="009F5EBA">
        <w:t xml:space="preserve">   </w:t>
      </w:r>
      <w:r>
        <w:rPr>
          <w:rFonts w:hint="eastAsia"/>
        </w:rPr>
        <w:t>一、会计政策变更概述</w:t>
      </w:r>
      <w:r>
        <w:t xml:space="preserve"> </w:t>
      </w:r>
    </w:p>
    <w:p w:rsidR="009F5EBA" w:rsidRPr="005628A2" w:rsidRDefault="009F5EBA" w:rsidP="009F5EBA">
      <w:pPr>
        <w:spacing w:line="420" w:lineRule="exact"/>
        <w:ind w:firstLineChars="200" w:firstLine="420"/>
      </w:pPr>
      <w:r w:rsidRPr="005628A2">
        <w:rPr>
          <w:rFonts w:hint="eastAsia"/>
        </w:rPr>
        <w:t>财政部于</w:t>
      </w:r>
      <w:r w:rsidRPr="005628A2">
        <w:t>2017</w:t>
      </w:r>
      <w:r w:rsidRPr="005628A2">
        <w:rPr>
          <w:rFonts w:hint="eastAsia"/>
        </w:rPr>
        <w:t>年</w:t>
      </w:r>
      <w:r w:rsidRPr="005628A2">
        <w:t>7</w:t>
      </w:r>
      <w:r w:rsidRPr="005628A2">
        <w:rPr>
          <w:rFonts w:hint="eastAsia"/>
        </w:rPr>
        <w:t>月</w:t>
      </w:r>
      <w:r w:rsidRPr="005628A2">
        <w:t>5</w:t>
      </w:r>
      <w:r w:rsidRPr="005628A2">
        <w:rPr>
          <w:rFonts w:hint="eastAsia"/>
        </w:rPr>
        <w:t>日修订发布了《企业会计准则第</w:t>
      </w:r>
      <w:r w:rsidRPr="005628A2">
        <w:t>14</w:t>
      </w:r>
      <w:r w:rsidRPr="005628A2">
        <w:rPr>
          <w:rFonts w:hint="eastAsia"/>
        </w:rPr>
        <w:t>号</w:t>
      </w:r>
      <w:r w:rsidRPr="005628A2">
        <w:t>——</w:t>
      </w:r>
      <w:r w:rsidRPr="005628A2">
        <w:rPr>
          <w:rFonts w:hint="eastAsia"/>
        </w:rPr>
        <w:t>收入》（财会</w:t>
      </w:r>
      <w:r w:rsidRPr="005628A2">
        <w:t>[2017]22</w:t>
      </w:r>
      <w:r w:rsidRPr="005628A2">
        <w:rPr>
          <w:rFonts w:hint="eastAsia"/>
        </w:rPr>
        <w:t>号），简称</w:t>
      </w:r>
      <w:r w:rsidRPr="005628A2">
        <w:t>“</w:t>
      </w:r>
      <w:r w:rsidRPr="005628A2">
        <w:rPr>
          <w:rFonts w:hint="eastAsia"/>
        </w:rPr>
        <w:t>新收入准则</w:t>
      </w:r>
      <w:r w:rsidRPr="005628A2">
        <w:t>”</w:t>
      </w:r>
      <w:r w:rsidRPr="005628A2">
        <w:rPr>
          <w:rFonts w:hint="eastAsia"/>
        </w:rPr>
        <w:t>）。根据财政部要求，在境内外同时上市的企业以及在境外上市并采用国际财务报告准则或企业会计准则编制财务报表的企业，自</w:t>
      </w:r>
      <w:r w:rsidRPr="005628A2">
        <w:t>2018</w:t>
      </w:r>
      <w:r w:rsidRPr="005628A2">
        <w:rPr>
          <w:rFonts w:hint="eastAsia"/>
        </w:rPr>
        <w:t>年</w:t>
      </w:r>
      <w:r w:rsidRPr="005628A2">
        <w:t>1</w:t>
      </w:r>
      <w:r w:rsidRPr="005628A2">
        <w:rPr>
          <w:rFonts w:hint="eastAsia"/>
        </w:rPr>
        <w:t>月</w:t>
      </w:r>
      <w:r w:rsidRPr="005628A2">
        <w:t>1</w:t>
      </w:r>
      <w:r w:rsidRPr="005628A2">
        <w:rPr>
          <w:rFonts w:hint="eastAsia"/>
        </w:rPr>
        <w:t>日起施行；其他境内上市企业，自</w:t>
      </w:r>
      <w:r w:rsidRPr="005628A2">
        <w:t>2020</w:t>
      </w:r>
      <w:r w:rsidRPr="005628A2">
        <w:rPr>
          <w:rFonts w:hint="eastAsia"/>
        </w:rPr>
        <w:t>年</w:t>
      </w:r>
      <w:r w:rsidRPr="005628A2">
        <w:t>1</w:t>
      </w:r>
      <w:r w:rsidRPr="005628A2">
        <w:rPr>
          <w:rFonts w:hint="eastAsia"/>
        </w:rPr>
        <w:t>月</w:t>
      </w:r>
      <w:r w:rsidRPr="005628A2">
        <w:t>1</w:t>
      </w:r>
      <w:r w:rsidRPr="005628A2">
        <w:rPr>
          <w:rFonts w:hint="eastAsia"/>
        </w:rPr>
        <w:t>日起施行。</w:t>
      </w:r>
    </w:p>
    <w:p w:rsidR="009F5EBA" w:rsidRPr="007B176A" w:rsidRDefault="009F5EBA" w:rsidP="009F5EBA">
      <w:pPr>
        <w:spacing w:line="420" w:lineRule="exact"/>
        <w:ind w:firstLineChars="200" w:firstLine="420"/>
        <w:rPr>
          <w:b/>
        </w:rPr>
      </w:pPr>
      <w:r>
        <w:rPr>
          <w:rFonts w:hint="eastAsia"/>
        </w:rPr>
        <w:t>公司按照财政部的要求，于2020年1月1日起执行新收入准则。</w:t>
      </w:r>
    </w:p>
    <w:p w:rsidR="00FE15D7" w:rsidRDefault="00FE15D7" w:rsidP="009F5EBA">
      <w:pPr>
        <w:spacing w:line="420" w:lineRule="exact"/>
        <w:ind w:firstLineChars="200" w:firstLine="420"/>
      </w:pPr>
      <w:r>
        <w:rPr>
          <w:rFonts w:hint="eastAsia"/>
        </w:rPr>
        <w:t>二、会计政策变更具体情况及对公司的影响</w:t>
      </w:r>
      <w:r>
        <w:t xml:space="preserve"> </w:t>
      </w:r>
    </w:p>
    <w:p w:rsidR="009F5EBA" w:rsidRDefault="009F5EBA" w:rsidP="009F5EBA">
      <w:pPr>
        <w:spacing w:line="420" w:lineRule="exact"/>
        <w:ind w:firstLineChars="200" w:firstLine="420"/>
      </w:pPr>
      <w:r>
        <w:t>新收入准则将现行收</w:t>
      </w:r>
      <w:r>
        <w:rPr>
          <w:rFonts w:hint="eastAsia"/>
        </w:rPr>
        <w:t>入和建造合同两项准则纳入统一的收入确认模型；以控制权转移替</w:t>
      </w:r>
      <w:r w:rsidRPr="005628A2">
        <w:rPr>
          <w:rFonts w:hint="eastAsia"/>
        </w:rPr>
        <w:t>代风险报酬转移作为收入确认时点的判断标准；对于包含多重交易安排的合同的会计处理提供更明确的指引；对于某些特定交易（或事项）的收入确认和计量给出了明确规定。</w:t>
      </w:r>
    </w:p>
    <w:p w:rsidR="009F5EBA" w:rsidRDefault="009F5EBA" w:rsidP="009F5EBA">
      <w:pPr>
        <w:spacing w:line="420" w:lineRule="exact"/>
        <w:ind w:firstLineChars="200" w:firstLine="420"/>
      </w:pPr>
      <w:r>
        <w:rPr>
          <w:rFonts w:hint="eastAsia"/>
        </w:rPr>
        <w:t>公司自</w:t>
      </w:r>
      <w:r>
        <w:t xml:space="preserve"> 2020 年 1 月 1 日起执行新收入准则。根据衔接规定，首次执行</w:t>
      </w:r>
      <w:r>
        <w:rPr>
          <w:rFonts w:hint="eastAsia"/>
        </w:rPr>
        <w:t>新收入</w:t>
      </w:r>
      <w:r>
        <w:t>准</w:t>
      </w:r>
      <w:r>
        <w:rPr>
          <w:rFonts w:hint="eastAsia"/>
        </w:rPr>
        <w:t>则的累积影响数，调整</w:t>
      </w:r>
      <w:r w:rsidRPr="005628A2">
        <w:t>首次执行</w:t>
      </w:r>
      <w:r w:rsidRPr="005628A2">
        <w:rPr>
          <w:rFonts w:hint="eastAsia"/>
        </w:rPr>
        <w:t>新收入</w:t>
      </w:r>
      <w:r w:rsidRPr="005628A2">
        <w:t>准则当年年初</w:t>
      </w:r>
      <w:r>
        <w:rPr>
          <w:rFonts w:hint="eastAsia"/>
        </w:rPr>
        <w:t>留存收益及财务报表其他相关项目金额，对可比期间信息不予调整。执行新收入准则预计不会对公司经营成果产生重大影响，亦不会导致本公司收入确认方式发生重大变化，不会对财务报表产生重大影响。</w:t>
      </w:r>
    </w:p>
    <w:p w:rsidR="00FE15D7" w:rsidRDefault="00FE15D7" w:rsidP="009F5EBA">
      <w:pPr>
        <w:spacing w:line="420" w:lineRule="exact"/>
        <w:ind w:firstLineChars="200" w:firstLine="420"/>
      </w:pPr>
      <w:r>
        <w:rPr>
          <w:rFonts w:hint="eastAsia"/>
        </w:rPr>
        <w:t>三、独立董事关于会计政策变更的独立意见</w:t>
      </w:r>
      <w:r>
        <w:t xml:space="preserve">  </w:t>
      </w:r>
    </w:p>
    <w:p w:rsidR="00756EDA" w:rsidRPr="00756EDA" w:rsidRDefault="00FE15D7" w:rsidP="009F5EBA">
      <w:pPr>
        <w:spacing w:line="420" w:lineRule="exact"/>
        <w:ind w:firstLineChars="200" w:firstLine="420"/>
      </w:pPr>
      <w:r w:rsidRPr="00756EDA">
        <w:rPr>
          <w:rFonts w:hint="eastAsia"/>
        </w:rPr>
        <w:t>独立董事发表独立意见认为：</w:t>
      </w:r>
      <w:r w:rsidR="00756EDA" w:rsidRPr="00756EDA">
        <w:rPr>
          <w:rFonts w:hint="eastAsia"/>
        </w:rPr>
        <w:t>公司根据</w:t>
      </w:r>
      <w:r w:rsidR="00756EDA" w:rsidRPr="00756EDA">
        <w:t>中华人民共和国财政部（以下简称“财政部”）发布的</w:t>
      </w:r>
      <w:r w:rsidR="00756EDA" w:rsidRPr="00756EDA">
        <w:rPr>
          <w:rFonts w:hint="eastAsia"/>
        </w:rPr>
        <w:t>《企业会计准则第</w:t>
      </w:r>
      <w:r w:rsidR="00756EDA" w:rsidRPr="00756EDA">
        <w:t>14</w:t>
      </w:r>
      <w:r w:rsidR="00756EDA" w:rsidRPr="00756EDA">
        <w:rPr>
          <w:rFonts w:hint="eastAsia"/>
        </w:rPr>
        <w:t>号</w:t>
      </w:r>
      <w:r w:rsidR="00756EDA" w:rsidRPr="00756EDA">
        <w:t>——</w:t>
      </w:r>
      <w:r w:rsidR="00756EDA" w:rsidRPr="00756EDA">
        <w:rPr>
          <w:rFonts w:hint="eastAsia"/>
        </w:rPr>
        <w:t>收入》（</w:t>
      </w:r>
      <w:r w:rsidR="00756EDA" w:rsidRPr="00756EDA">
        <w:t>财会[2017]</w:t>
      </w:r>
      <w:r w:rsidR="00756EDA" w:rsidRPr="00756EDA">
        <w:rPr>
          <w:rFonts w:hint="eastAsia"/>
        </w:rPr>
        <w:t>22</w:t>
      </w:r>
      <w:r w:rsidR="00756EDA" w:rsidRPr="00756EDA">
        <w:t>号</w:t>
      </w:r>
      <w:r w:rsidR="00756EDA" w:rsidRPr="00756EDA">
        <w:rPr>
          <w:rFonts w:hint="eastAsia"/>
        </w:rPr>
        <w:t>）</w:t>
      </w:r>
      <w:r w:rsidR="00756EDA" w:rsidRPr="00756EDA">
        <w:t>的相关规定，</w:t>
      </w:r>
      <w:r w:rsidR="00756EDA" w:rsidRPr="00756EDA">
        <w:rPr>
          <w:rFonts w:hint="eastAsia"/>
        </w:rPr>
        <w:t>对公司会计政策进行变更。本次会计政策变更是根据财政部修订及颁布的会计准则进行的合理变更，符合相关规定，执行会计政策变更能客观、公允地反映公司财务状况和经营成果，不会对公司财务报表产生重大影响，不存在损害公司及全体股东，特别是中小股东利益的情形，同意本次会计政策的变更。</w:t>
      </w:r>
    </w:p>
    <w:p w:rsidR="00FE15D7" w:rsidRDefault="00FE15D7" w:rsidP="009F5EBA">
      <w:pPr>
        <w:spacing w:line="420" w:lineRule="exact"/>
        <w:ind w:firstLineChars="200" w:firstLine="420"/>
      </w:pPr>
      <w:r>
        <w:rPr>
          <w:rFonts w:hint="eastAsia"/>
        </w:rPr>
        <w:t>四</w:t>
      </w:r>
      <w:r>
        <w:rPr>
          <w:rFonts w:hint="eastAsia"/>
        </w:rPr>
        <w:t>、公司监事会关于会计政策变更的意见</w:t>
      </w:r>
      <w:r>
        <w:t xml:space="preserve"> </w:t>
      </w:r>
    </w:p>
    <w:p w:rsidR="00756EDA" w:rsidRPr="00756EDA" w:rsidRDefault="00FE15D7" w:rsidP="00756EDA">
      <w:pPr>
        <w:spacing w:line="420" w:lineRule="exact"/>
        <w:ind w:firstLineChars="200" w:firstLine="420"/>
        <w:rPr>
          <w:i/>
          <w:iCs/>
        </w:rPr>
      </w:pPr>
      <w:r w:rsidRPr="00756EDA">
        <w:rPr>
          <w:rFonts w:hint="eastAsia"/>
        </w:rPr>
        <w:lastRenderedPageBreak/>
        <w:t>监事会认为：</w:t>
      </w:r>
      <w:r w:rsidR="00756EDA" w:rsidRPr="00756EDA">
        <w:rPr>
          <w:rFonts w:hint="eastAsia"/>
        </w:rPr>
        <w:t>公司会计政策变更，符合财政部、中国证券监督管理委员会和上海证券交易所的相关规定，公司本次变更会计政策后，能够客观、公允地反映公司财务状况和经营成果。本次会计政策变更符合有关法律法规和《公司章程》的规定，不存在损害公司及股东利益的情形。同意公司会计政策变更。</w:t>
      </w:r>
    </w:p>
    <w:p w:rsidR="00FE15D7" w:rsidRDefault="00FE15D7" w:rsidP="00756EDA">
      <w:pPr>
        <w:spacing w:line="420" w:lineRule="exact"/>
        <w:ind w:firstLineChars="200" w:firstLine="420"/>
      </w:pPr>
      <w:r>
        <w:rPr>
          <w:rFonts w:hint="eastAsia"/>
        </w:rPr>
        <w:t>特此公告。</w:t>
      </w:r>
      <w:r>
        <w:t xml:space="preserve"> </w:t>
      </w:r>
    </w:p>
    <w:p w:rsidR="00FE15D7" w:rsidRDefault="00FE15D7" w:rsidP="009F5EBA">
      <w:pPr>
        <w:spacing w:line="420" w:lineRule="exact"/>
      </w:pPr>
      <w:r>
        <w:t xml:space="preserve"> </w:t>
      </w:r>
    </w:p>
    <w:p w:rsidR="00FE15D7" w:rsidRDefault="00FE15D7" w:rsidP="009F5EBA">
      <w:pPr>
        <w:spacing w:line="420" w:lineRule="exact"/>
      </w:pPr>
      <w:r>
        <w:t xml:space="preserve"> </w:t>
      </w:r>
    </w:p>
    <w:p w:rsidR="00FE15D7" w:rsidRDefault="00304CC9" w:rsidP="00756EDA">
      <w:pPr>
        <w:spacing w:line="420" w:lineRule="exact"/>
        <w:ind w:firstLineChars="2200" w:firstLine="4620"/>
      </w:pPr>
      <w:r>
        <w:rPr>
          <w:rFonts w:hint="eastAsia"/>
        </w:rPr>
        <w:t>钱江水利开发</w:t>
      </w:r>
      <w:r w:rsidR="00FE15D7">
        <w:rPr>
          <w:rFonts w:hint="eastAsia"/>
        </w:rPr>
        <w:t>股份有限公司董事会</w:t>
      </w:r>
      <w:r w:rsidR="00FE15D7">
        <w:t xml:space="preserve"> </w:t>
      </w:r>
    </w:p>
    <w:p w:rsidR="00FE15D7" w:rsidRDefault="00304CC9" w:rsidP="00756EDA">
      <w:pPr>
        <w:spacing w:line="420" w:lineRule="exact"/>
        <w:ind w:firstLineChars="2600" w:firstLine="5460"/>
      </w:pPr>
      <w:bookmarkStart w:id="0" w:name="_GoBack"/>
      <w:bookmarkEnd w:id="0"/>
      <w:r>
        <w:rPr>
          <w:rFonts w:hint="eastAsia"/>
        </w:rPr>
        <w:t>2</w:t>
      </w:r>
      <w:r>
        <w:t>020</w:t>
      </w:r>
      <w:r>
        <w:rPr>
          <w:rFonts w:hint="eastAsia"/>
        </w:rPr>
        <w:t>年</w:t>
      </w:r>
      <w:r w:rsidR="00756EDA">
        <w:rPr>
          <w:rFonts w:hint="eastAsia"/>
        </w:rPr>
        <w:t>7</w:t>
      </w:r>
      <w:r>
        <w:rPr>
          <w:rFonts w:hint="eastAsia"/>
        </w:rPr>
        <w:t>月</w:t>
      </w:r>
      <w:r w:rsidR="00756EDA">
        <w:rPr>
          <w:rFonts w:hint="eastAsia"/>
        </w:rPr>
        <w:t>2</w:t>
      </w:r>
      <w:r w:rsidR="00756EDA">
        <w:t>2</w:t>
      </w:r>
      <w:r>
        <w:rPr>
          <w:rFonts w:hint="eastAsia"/>
        </w:rPr>
        <w:t>日</w:t>
      </w:r>
      <w:r w:rsidR="00FE15D7">
        <w:t xml:space="preserve"> </w:t>
      </w:r>
    </w:p>
    <w:p w:rsidR="00FE15D7" w:rsidRDefault="00FE15D7" w:rsidP="009F5EBA">
      <w:pPr>
        <w:spacing w:line="420" w:lineRule="exact"/>
      </w:pPr>
      <w:r>
        <w:t xml:space="preserve"> </w:t>
      </w:r>
    </w:p>
    <w:p w:rsidR="00886808" w:rsidRDefault="00886808" w:rsidP="00FE15D7"/>
    <w:p w:rsidR="001E6B4F" w:rsidRDefault="001E6B4F" w:rsidP="00FE15D7"/>
    <w:p w:rsidR="001E6B4F" w:rsidRPr="00FE15D7" w:rsidRDefault="001E6B4F" w:rsidP="00FE15D7"/>
    <w:sectPr w:rsidR="001E6B4F" w:rsidRPr="00FE15D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C87" w:rsidRDefault="00957C87" w:rsidP="00B334C3">
      <w:r>
        <w:separator/>
      </w:r>
    </w:p>
  </w:endnote>
  <w:endnote w:type="continuationSeparator" w:id="0">
    <w:p w:rsidR="00957C87" w:rsidRDefault="00957C87" w:rsidP="00B3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469698"/>
      <w:docPartObj>
        <w:docPartGallery w:val="Page Numbers (Bottom of Page)"/>
        <w:docPartUnique/>
      </w:docPartObj>
    </w:sdtPr>
    <w:sdtEndPr/>
    <w:sdtContent>
      <w:p w:rsidR="00B334C3" w:rsidRDefault="00B334C3">
        <w:pPr>
          <w:pStyle w:val="a5"/>
          <w:jc w:val="center"/>
        </w:pPr>
        <w:r>
          <w:fldChar w:fldCharType="begin"/>
        </w:r>
        <w:r>
          <w:instrText>PAGE   \* MERGEFORMAT</w:instrText>
        </w:r>
        <w:r>
          <w:fldChar w:fldCharType="separate"/>
        </w:r>
        <w:r w:rsidR="00756EDA" w:rsidRPr="00756EDA">
          <w:rPr>
            <w:noProof/>
            <w:lang w:val="zh-CN"/>
          </w:rPr>
          <w:t>2</w:t>
        </w:r>
        <w:r>
          <w:fldChar w:fldCharType="end"/>
        </w:r>
      </w:p>
    </w:sdtContent>
  </w:sdt>
  <w:p w:rsidR="00B334C3" w:rsidRDefault="00B334C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C87" w:rsidRDefault="00957C87" w:rsidP="00B334C3">
      <w:r>
        <w:separator/>
      </w:r>
    </w:p>
  </w:footnote>
  <w:footnote w:type="continuationSeparator" w:id="0">
    <w:p w:rsidR="00957C87" w:rsidRDefault="00957C87" w:rsidP="00B33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62"/>
    <w:rsid w:val="00004C15"/>
    <w:rsid w:val="001579D9"/>
    <w:rsid w:val="001E6B4F"/>
    <w:rsid w:val="00304CC9"/>
    <w:rsid w:val="003239D1"/>
    <w:rsid w:val="00366062"/>
    <w:rsid w:val="00474FD7"/>
    <w:rsid w:val="00480941"/>
    <w:rsid w:val="005332AC"/>
    <w:rsid w:val="005942B6"/>
    <w:rsid w:val="006665EC"/>
    <w:rsid w:val="00756EDA"/>
    <w:rsid w:val="00764EC1"/>
    <w:rsid w:val="00886808"/>
    <w:rsid w:val="008D0B77"/>
    <w:rsid w:val="008D4CDE"/>
    <w:rsid w:val="00957C87"/>
    <w:rsid w:val="009755B6"/>
    <w:rsid w:val="009B5875"/>
    <w:rsid w:val="009F4E35"/>
    <w:rsid w:val="009F5EBA"/>
    <w:rsid w:val="00A9773A"/>
    <w:rsid w:val="00AB3B35"/>
    <w:rsid w:val="00AE355A"/>
    <w:rsid w:val="00B334C3"/>
    <w:rsid w:val="00D04A11"/>
    <w:rsid w:val="00D061F8"/>
    <w:rsid w:val="00E31517"/>
    <w:rsid w:val="00E55449"/>
    <w:rsid w:val="00EF233E"/>
    <w:rsid w:val="00F05214"/>
    <w:rsid w:val="00F47DE7"/>
    <w:rsid w:val="00FE1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CCEE4"/>
  <w15:chartTrackingRefBased/>
  <w15:docId w15:val="{108B19D1-0CE1-4128-9BEB-7728D79F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4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34C3"/>
    <w:rPr>
      <w:sz w:val="18"/>
      <w:szCs w:val="18"/>
    </w:rPr>
  </w:style>
  <w:style w:type="paragraph" w:styleId="a5">
    <w:name w:val="footer"/>
    <w:basedOn w:val="a"/>
    <w:link w:val="a6"/>
    <w:uiPriority w:val="99"/>
    <w:unhideWhenUsed/>
    <w:rsid w:val="00B334C3"/>
    <w:pPr>
      <w:tabs>
        <w:tab w:val="center" w:pos="4153"/>
        <w:tab w:val="right" w:pos="8306"/>
      </w:tabs>
      <w:snapToGrid w:val="0"/>
      <w:jc w:val="left"/>
    </w:pPr>
    <w:rPr>
      <w:sz w:val="18"/>
      <w:szCs w:val="18"/>
    </w:rPr>
  </w:style>
  <w:style w:type="character" w:customStyle="1" w:styleId="a6">
    <w:name w:val="页脚 字符"/>
    <w:basedOn w:val="a0"/>
    <w:link w:val="a5"/>
    <w:uiPriority w:val="99"/>
    <w:rsid w:val="00B334C3"/>
    <w:rPr>
      <w:sz w:val="18"/>
      <w:szCs w:val="18"/>
    </w:rPr>
  </w:style>
  <w:style w:type="character" w:styleId="a7">
    <w:name w:val="Emphasis"/>
    <w:basedOn w:val="a0"/>
    <w:uiPriority w:val="20"/>
    <w:qFormat/>
    <w:rsid w:val="00756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10</cp:revision>
  <dcterms:created xsi:type="dcterms:W3CDTF">2020-03-30T03:16:00Z</dcterms:created>
  <dcterms:modified xsi:type="dcterms:W3CDTF">2020-07-21T02:17:00Z</dcterms:modified>
</cp:coreProperties>
</file>