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0D2" w:rsidRDefault="00F460D2" w:rsidP="00F460D2">
      <w:pPr>
        <w:rPr>
          <w:rFonts w:ascii="宋体" w:hAnsi="宋体"/>
          <w:sz w:val="24"/>
        </w:rPr>
      </w:pPr>
      <w:r>
        <w:rPr>
          <w:rFonts w:ascii="宋体" w:hAnsi="宋体" w:hint="eastAsia"/>
          <w:sz w:val="24"/>
        </w:rPr>
        <w:t>证券代码：600283    证券简称：钱江水利    公告编号：临</w:t>
      </w:r>
      <w:r w:rsidR="007D50F9">
        <w:rPr>
          <w:rFonts w:ascii="宋体" w:hAnsi="宋体" w:hint="eastAsia"/>
          <w:sz w:val="24"/>
        </w:rPr>
        <w:t>20</w:t>
      </w:r>
      <w:r w:rsidR="007D50F9">
        <w:rPr>
          <w:rFonts w:ascii="宋体" w:hAnsi="宋体"/>
          <w:sz w:val="24"/>
        </w:rPr>
        <w:t>20</w:t>
      </w:r>
      <w:r w:rsidR="007D50F9">
        <w:rPr>
          <w:rFonts w:ascii="宋体" w:hAnsi="宋体" w:hint="eastAsia"/>
          <w:sz w:val="24"/>
        </w:rPr>
        <w:t>-0</w:t>
      </w:r>
      <w:r w:rsidR="00F2670B">
        <w:rPr>
          <w:rFonts w:ascii="宋体" w:hAnsi="宋体"/>
          <w:sz w:val="24"/>
        </w:rPr>
        <w:t>35</w:t>
      </w:r>
    </w:p>
    <w:p w:rsidR="00F460D2" w:rsidRDefault="00F460D2" w:rsidP="00F460D2">
      <w:pPr>
        <w:pStyle w:val="2"/>
        <w:spacing w:line="440" w:lineRule="exact"/>
        <w:ind w:leftChars="0" w:left="0"/>
        <w:jc w:val="center"/>
        <w:rPr>
          <w:rFonts w:ascii="黑体" w:eastAsia="黑体"/>
          <w:b/>
          <w:color w:val="FF0000"/>
          <w:sz w:val="44"/>
          <w:szCs w:val="44"/>
        </w:rPr>
      </w:pPr>
    </w:p>
    <w:p w:rsidR="00F460D2" w:rsidRDefault="00F460D2" w:rsidP="003A173B">
      <w:pPr>
        <w:adjustRightInd w:val="0"/>
        <w:snapToGrid w:val="0"/>
        <w:spacing w:line="360" w:lineRule="auto"/>
        <w:jc w:val="center"/>
        <w:rPr>
          <w:rFonts w:ascii="宋体" w:hAnsi="宋体"/>
          <w:color w:val="FF0000"/>
          <w:sz w:val="32"/>
          <w:szCs w:val="32"/>
        </w:rPr>
      </w:pPr>
      <w:r>
        <w:rPr>
          <w:rFonts w:ascii="宋体" w:hAnsi="宋体" w:hint="eastAsia"/>
          <w:color w:val="FF0000"/>
          <w:sz w:val="32"/>
          <w:szCs w:val="32"/>
        </w:rPr>
        <w:t>钱江水利开发股份有限公司</w:t>
      </w:r>
      <w:r w:rsidR="00FF04B7">
        <w:rPr>
          <w:rFonts w:ascii="宋体" w:hAnsi="宋体" w:hint="eastAsia"/>
          <w:color w:val="FF0000"/>
          <w:sz w:val="32"/>
          <w:szCs w:val="32"/>
        </w:rPr>
        <w:t>控股子公司</w:t>
      </w:r>
      <w:r w:rsidR="00FF04B7" w:rsidRPr="00FF04B7">
        <w:rPr>
          <w:rFonts w:ascii="宋体" w:hAnsi="宋体" w:hint="eastAsia"/>
          <w:color w:val="FF0000"/>
          <w:sz w:val="32"/>
          <w:szCs w:val="32"/>
        </w:rPr>
        <w:t>浙江钱江水利置业投资有限公司</w:t>
      </w:r>
      <w:r w:rsidR="003A173B">
        <w:rPr>
          <w:rFonts w:ascii="宋体" w:hAnsi="宋体" w:hint="eastAsia"/>
          <w:color w:val="FF0000"/>
          <w:sz w:val="32"/>
          <w:szCs w:val="32"/>
        </w:rPr>
        <w:t>关于</w:t>
      </w:r>
      <w:r>
        <w:rPr>
          <w:rFonts w:ascii="宋体" w:hAnsi="宋体" w:hint="eastAsia"/>
          <w:color w:val="FF0000"/>
          <w:sz w:val="32"/>
          <w:szCs w:val="32"/>
        </w:rPr>
        <w:t>涉及诉讼</w:t>
      </w:r>
      <w:r w:rsidR="00C8406F">
        <w:rPr>
          <w:rFonts w:ascii="宋体" w:hAnsi="宋体" w:hint="eastAsia"/>
          <w:color w:val="FF0000"/>
          <w:sz w:val="32"/>
          <w:szCs w:val="32"/>
        </w:rPr>
        <w:t>的</w:t>
      </w:r>
      <w:r w:rsidR="000554A0">
        <w:rPr>
          <w:rFonts w:ascii="宋体" w:hAnsi="宋体" w:hint="eastAsia"/>
          <w:color w:val="FF0000"/>
          <w:sz w:val="32"/>
          <w:szCs w:val="32"/>
        </w:rPr>
        <w:t>进展</w:t>
      </w:r>
      <w:r>
        <w:rPr>
          <w:rFonts w:ascii="宋体" w:hAnsi="宋体" w:hint="eastAsia"/>
          <w:color w:val="FF0000"/>
          <w:sz w:val="32"/>
          <w:szCs w:val="32"/>
        </w:rPr>
        <w:t>公告</w:t>
      </w:r>
    </w:p>
    <w:p w:rsidR="00F460D2" w:rsidRDefault="00F460D2" w:rsidP="00F460D2">
      <w:pPr>
        <w:pStyle w:val="2"/>
        <w:spacing w:line="440" w:lineRule="exact"/>
        <w:ind w:leftChars="0" w:left="0"/>
        <w:jc w:val="center"/>
        <w:rPr>
          <w:rFonts w:ascii="黑体" w:eastAsia="黑体"/>
          <w:b/>
          <w:color w:val="FF0000"/>
          <w:sz w:val="44"/>
          <w:szCs w:val="44"/>
        </w:rPr>
      </w:pPr>
    </w:p>
    <w:p w:rsidR="00F460D2" w:rsidRDefault="00F460D2" w:rsidP="00F460D2">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本公司董事会及全体董事保证本公告内容不存在任何虚假记载、误导性陈述或者重大遗漏，并对其内容的真实性、准确性和完整性承担个别及连带责任。</w:t>
      </w:r>
    </w:p>
    <w:p w:rsidR="00030574" w:rsidRDefault="00E10E58" w:rsidP="0087326D">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公司于2</w:t>
      </w:r>
      <w:r>
        <w:rPr>
          <w:rFonts w:ascii="宋体" w:hAnsi="宋体"/>
          <w:sz w:val="24"/>
        </w:rPr>
        <w:t>020</w:t>
      </w:r>
      <w:r>
        <w:rPr>
          <w:rFonts w:ascii="宋体" w:hAnsi="宋体" w:hint="eastAsia"/>
          <w:sz w:val="24"/>
        </w:rPr>
        <w:t>年6月9日披露了</w:t>
      </w:r>
      <w:r w:rsidR="0087326D">
        <w:rPr>
          <w:rFonts w:ascii="宋体" w:hAnsi="宋体" w:hint="eastAsia"/>
          <w:sz w:val="24"/>
        </w:rPr>
        <w:t>《</w:t>
      </w:r>
      <w:r w:rsidR="0087326D" w:rsidRPr="0087326D">
        <w:rPr>
          <w:rFonts w:ascii="宋体" w:hAnsi="宋体" w:hint="eastAsia"/>
          <w:sz w:val="24"/>
        </w:rPr>
        <w:t>钱江水利开发股份有限公司控股子公司浙江钱江水利置业投资有限公司关于涉及诉讼的公告</w:t>
      </w:r>
      <w:r w:rsidR="0087326D">
        <w:rPr>
          <w:rFonts w:ascii="宋体" w:hAnsi="宋体" w:hint="eastAsia"/>
          <w:sz w:val="24"/>
        </w:rPr>
        <w:t>》（公告临2</w:t>
      </w:r>
      <w:r w:rsidR="0087326D">
        <w:rPr>
          <w:rFonts w:ascii="宋体" w:hAnsi="宋体"/>
          <w:sz w:val="24"/>
        </w:rPr>
        <w:t>020-018</w:t>
      </w:r>
      <w:r w:rsidR="00323A09">
        <w:rPr>
          <w:rFonts w:ascii="宋体" w:hAnsi="宋体" w:hint="eastAsia"/>
          <w:sz w:val="24"/>
        </w:rPr>
        <w:t>），杭州市临安区人民法院受理临安茶场</w:t>
      </w:r>
      <w:r w:rsidR="0087326D">
        <w:rPr>
          <w:rFonts w:ascii="宋体" w:hAnsi="宋体" w:hint="eastAsia"/>
          <w:sz w:val="24"/>
        </w:rPr>
        <w:t>有限公司起诉</w:t>
      </w:r>
      <w:r w:rsidR="0087326D" w:rsidRPr="0087326D">
        <w:rPr>
          <w:rFonts w:ascii="宋体" w:hAnsi="宋体" w:hint="eastAsia"/>
          <w:sz w:val="24"/>
        </w:rPr>
        <w:t>浙江钱江水利置业投资有限公司</w:t>
      </w:r>
      <w:bookmarkStart w:id="0" w:name="_GoBack"/>
      <w:bookmarkEnd w:id="0"/>
      <w:r w:rsidR="0087326D">
        <w:rPr>
          <w:rFonts w:ascii="宋体" w:hAnsi="宋体" w:hint="eastAsia"/>
          <w:sz w:val="24"/>
        </w:rPr>
        <w:t>关于股权转让</w:t>
      </w:r>
      <w:r w:rsidR="00030574">
        <w:rPr>
          <w:rFonts w:ascii="宋体" w:hAnsi="宋体" w:hint="eastAsia"/>
          <w:sz w:val="24"/>
        </w:rPr>
        <w:t>纠纷一案，</w:t>
      </w:r>
      <w:r w:rsidR="0087326D">
        <w:rPr>
          <w:rFonts w:ascii="宋体" w:hAnsi="宋体" w:hint="eastAsia"/>
          <w:sz w:val="24"/>
        </w:rPr>
        <w:t>杭州市临安区人民法院于2</w:t>
      </w:r>
      <w:r w:rsidR="0087326D">
        <w:rPr>
          <w:rFonts w:ascii="宋体" w:hAnsi="宋体"/>
          <w:sz w:val="24"/>
        </w:rPr>
        <w:t>020</w:t>
      </w:r>
      <w:r w:rsidR="0087326D">
        <w:rPr>
          <w:rFonts w:ascii="宋体" w:hAnsi="宋体" w:hint="eastAsia"/>
          <w:sz w:val="24"/>
        </w:rPr>
        <w:t>年7月7日对本案公开开庭进行了审理</w:t>
      </w:r>
      <w:r w:rsidR="00030574">
        <w:rPr>
          <w:rFonts w:ascii="宋体" w:hAnsi="宋体" w:hint="eastAsia"/>
          <w:sz w:val="24"/>
        </w:rPr>
        <w:t>。</w:t>
      </w:r>
    </w:p>
    <w:p w:rsidR="00E10E58" w:rsidRDefault="0087326D" w:rsidP="00030574">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近日公司收到《杭州市临安区人民法院民事判决书》</w:t>
      </w:r>
      <w:r w:rsidR="00030574">
        <w:rPr>
          <w:rFonts w:ascii="宋体" w:hAnsi="宋体" w:hint="eastAsia"/>
          <w:sz w:val="24"/>
        </w:rPr>
        <w:t>{（2</w:t>
      </w:r>
      <w:r w:rsidR="00030574">
        <w:rPr>
          <w:rFonts w:ascii="宋体" w:hAnsi="宋体"/>
          <w:sz w:val="24"/>
        </w:rPr>
        <w:t>020</w:t>
      </w:r>
      <w:r w:rsidR="00030574">
        <w:rPr>
          <w:rFonts w:ascii="宋体" w:hAnsi="宋体" w:hint="eastAsia"/>
          <w:sz w:val="24"/>
        </w:rPr>
        <w:t>）浙0</w:t>
      </w:r>
      <w:r w:rsidR="00030574">
        <w:rPr>
          <w:rFonts w:ascii="宋体" w:hAnsi="宋体"/>
          <w:sz w:val="24"/>
        </w:rPr>
        <w:t>112</w:t>
      </w:r>
      <w:r w:rsidR="00030574">
        <w:rPr>
          <w:rFonts w:ascii="宋体" w:hAnsi="宋体" w:hint="eastAsia"/>
          <w:sz w:val="24"/>
        </w:rPr>
        <w:t>民初1</w:t>
      </w:r>
      <w:r w:rsidR="00030574">
        <w:rPr>
          <w:rFonts w:ascii="宋体" w:hAnsi="宋体"/>
          <w:sz w:val="24"/>
        </w:rPr>
        <w:t>486</w:t>
      </w:r>
      <w:r w:rsidR="00030574">
        <w:rPr>
          <w:rFonts w:ascii="宋体" w:hAnsi="宋体" w:hint="eastAsia"/>
          <w:sz w:val="24"/>
        </w:rPr>
        <w:t>号}，民事判决书判决如下：1</w:t>
      </w:r>
      <w:r w:rsidR="00323A09">
        <w:rPr>
          <w:rFonts w:ascii="宋体" w:hAnsi="宋体" w:hint="eastAsia"/>
          <w:sz w:val="24"/>
        </w:rPr>
        <w:t>、驳回原告临安茶场</w:t>
      </w:r>
      <w:r w:rsidR="00030574">
        <w:rPr>
          <w:rFonts w:ascii="宋体" w:hAnsi="宋体" w:hint="eastAsia"/>
          <w:sz w:val="24"/>
        </w:rPr>
        <w:t>有限公司的诉讼请求；2、本案受理费8</w:t>
      </w:r>
      <w:r w:rsidR="00030574">
        <w:rPr>
          <w:rFonts w:ascii="宋体" w:hAnsi="宋体"/>
          <w:sz w:val="24"/>
        </w:rPr>
        <w:t>8978</w:t>
      </w:r>
      <w:r w:rsidR="00323A09">
        <w:rPr>
          <w:rFonts w:ascii="宋体" w:hAnsi="宋体" w:hint="eastAsia"/>
          <w:sz w:val="24"/>
        </w:rPr>
        <w:t>元，由原告临安茶场</w:t>
      </w:r>
      <w:r w:rsidR="00030574">
        <w:rPr>
          <w:rFonts w:ascii="宋体" w:hAnsi="宋体" w:hint="eastAsia"/>
          <w:sz w:val="24"/>
        </w:rPr>
        <w:t>有限公司负担。</w:t>
      </w:r>
    </w:p>
    <w:p w:rsidR="00030574" w:rsidRPr="0087326D" w:rsidRDefault="00030574" w:rsidP="00030574">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特此公告。</w:t>
      </w:r>
    </w:p>
    <w:p w:rsidR="00E10E58" w:rsidRDefault="00E10E58" w:rsidP="00F460D2">
      <w:pPr>
        <w:tabs>
          <w:tab w:val="num" w:pos="1500"/>
        </w:tabs>
        <w:adjustRightInd w:val="0"/>
        <w:snapToGrid w:val="0"/>
        <w:spacing w:line="360" w:lineRule="auto"/>
        <w:rPr>
          <w:rFonts w:ascii="宋体" w:hAnsi="宋体"/>
          <w:sz w:val="24"/>
        </w:rPr>
      </w:pPr>
    </w:p>
    <w:p w:rsidR="00E10E58" w:rsidRDefault="00E10E58" w:rsidP="00F460D2">
      <w:pPr>
        <w:tabs>
          <w:tab w:val="num" w:pos="1500"/>
        </w:tabs>
        <w:adjustRightInd w:val="0"/>
        <w:snapToGrid w:val="0"/>
        <w:spacing w:line="360" w:lineRule="auto"/>
        <w:rPr>
          <w:rFonts w:ascii="宋体" w:hAnsi="宋体"/>
          <w:sz w:val="24"/>
        </w:rPr>
      </w:pPr>
    </w:p>
    <w:p w:rsidR="00F460D2" w:rsidRDefault="00F460D2" w:rsidP="00030574">
      <w:pPr>
        <w:tabs>
          <w:tab w:val="num" w:pos="1500"/>
        </w:tabs>
        <w:adjustRightInd w:val="0"/>
        <w:snapToGrid w:val="0"/>
        <w:spacing w:line="360" w:lineRule="auto"/>
        <w:rPr>
          <w:rFonts w:ascii="宋体" w:hAnsi="宋体"/>
          <w:sz w:val="24"/>
        </w:rPr>
      </w:pPr>
      <w:r>
        <w:rPr>
          <w:rFonts w:ascii="宋体" w:hAnsi="宋体" w:hint="eastAsia"/>
          <w:sz w:val="24"/>
        </w:rPr>
        <w:t xml:space="preserve">   </w:t>
      </w:r>
    </w:p>
    <w:p w:rsidR="00F460D2" w:rsidRDefault="00F460D2" w:rsidP="00F460D2">
      <w:pPr>
        <w:tabs>
          <w:tab w:val="num" w:pos="1500"/>
        </w:tabs>
        <w:adjustRightInd w:val="0"/>
        <w:snapToGrid w:val="0"/>
        <w:spacing w:line="360" w:lineRule="auto"/>
        <w:rPr>
          <w:rFonts w:ascii="宋体" w:hAnsi="宋体"/>
          <w:sz w:val="24"/>
        </w:rPr>
      </w:pPr>
    </w:p>
    <w:p w:rsidR="00F460D2" w:rsidRDefault="00F460D2" w:rsidP="00F460D2">
      <w:pPr>
        <w:adjustRightInd w:val="0"/>
        <w:snapToGrid w:val="0"/>
        <w:spacing w:line="360" w:lineRule="auto"/>
        <w:jc w:val="right"/>
        <w:rPr>
          <w:rFonts w:ascii="宋体" w:hAnsi="宋体"/>
          <w:sz w:val="24"/>
        </w:rPr>
      </w:pPr>
      <w:r>
        <w:rPr>
          <w:rFonts w:ascii="宋体" w:hAnsi="宋体" w:hint="eastAsia"/>
          <w:sz w:val="24"/>
        </w:rPr>
        <w:t>钱江水利开发股份有限公司董事会</w:t>
      </w:r>
    </w:p>
    <w:p w:rsidR="00F460D2" w:rsidRDefault="00E45644" w:rsidP="00F460D2">
      <w:pPr>
        <w:adjustRightInd w:val="0"/>
        <w:snapToGrid w:val="0"/>
        <w:spacing w:line="360" w:lineRule="auto"/>
        <w:ind w:right="480" w:firstLineChars="2200" w:firstLine="5280"/>
        <w:rPr>
          <w:rFonts w:ascii="宋体" w:hAnsi="宋体"/>
          <w:sz w:val="24"/>
        </w:rPr>
      </w:pPr>
      <w:r>
        <w:rPr>
          <w:rFonts w:ascii="宋体" w:hAnsi="宋体" w:hint="eastAsia"/>
          <w:sz w:val="24"/>
        </w:rPr>
        <w:t>20</w:t>
      </w:r>
      <w:r>
        <w:rPr>
          <w:rFonts w:ascii="宋体" w:hAnsi="宋体"/>
          <w:sz w:val="24"/>
        </w:rPr>
        <w:t>20</w:t>
      </w:r>
      <w:r w:rsidR="00F460D2">
        <w:rPr>
          <w:rFonts w:ascii="宋体" w:hAnsi="宋体" w:hint="eastAsia"/>
          <w:sz w:val="24"/>
        </w:rPr>
        <w:t>年</w:t>
      </w:r>
      <w:r w:rsidR="00030574">
        <w:rPr>
          <w:rFonts w:ascii="宋体" w:hAnsi="宋体"/>
          <w:sz w:val="24"/>
        </w:rPr>
        <w:t xml:space="preserve"> 9</w:t>
      </w:r>
      <w:r w:rsidR="00F460D2">
        <w:rPr>
          <w:rFonts w:ascii="宋体" w:hAnsi="宋体" w:hint="eastAsia"/>
          <w:sz w:val="24"/>
        </w:rPr>
        <w:t>月</w:t>
      </w:r>
      <w:r w:rsidR="00030574">
        <w:rPr>
          <w:rFonts w:ascii="宋体" w:hAnsi="宋体" w:hint="eastAsia"/>
          <w:sz w:val="24"/>
        </w:rPr>
        <w:t>2</w:t>
      </w:r>
      <w:r w:rsidR="0070214C">
        <w:rPr>
          <w:rFonts w:ascii="宋体" w:hAnsi="宋体" w:hint="eastAsia"/>
          <w:sz w:val="24"/>
        </w:rPr>
        <w:t>9</w:t>
      </w:r>
      <w:r w:rsidR="00F460D2">
        <w:rPr>
          <w:rFonts w:ascii="宋体" w:hAnsi="宋体" w:hint="eastAsia"/>
          <w:sz w:val="24"/>
        </w:rPr>
        <w:t>日</w:t>
      </w:r>
    </w:p>
    <w:p w:rsidR="00F460D2" w:rsidRDefault="00F460D2" w:rsidP="00F460D2">
      <w:pPr>
        <w:adjustRightInd w:val="0"/>
        <w:snapToGrid w:val="0"/>
        <w:spacing w:line="360" w:lineRule="auto"/>
        <w:ind w:right="480" w:firstLineChars="2200" w:firstLine="5280"/>
        <w:rPr>
          <w:rFonts w:ascii="宋体" w:hAnsi="宋体"/>
          <w:sz w:val="24"/>
        </w:rPr>
      </w:pPr>
    </w:p>
    <w:p w:rsidR="00157A5E" w:rsidRDefault="00157A5E" w:rsidP="00F460D2">
      <w:pPr>
        <w:rPr>
          <w:rFonts w:ascii="宋体" w:hAnsi="宋体"/>
          <w:sz w:val="24"/>
        </w:rPr>
      </w:pPr>
    </w:p>
    <w:p w:rsidR="00F460D2" w:rsidRDefault="00F460D2" w:rsidP="00F460D2">
      <w:pPr>
        <w:rPr>
          <w:rFonts w:ascii="宋体" w:hAnsi="宋体"/>
          <w:sz w:val="24"/>
        </w:rPr>
      </w:pPr>
      <w:r>
        <w:rPr>
          <w:rFonts w:ascii="宋体" w:hAnsi="宋体" w:hint="eastAsia"/>
          <w:sz w:val="24"/>
        </w:rPr>
        <w:t>备查文件：</w:t>
      </w:r>
    </w:p>
    <w:p w:rsidR="00F460D2" w:rsidRDefault="00F460D2" w:rsidP="00F460D2">
      <w:pPr>
        <w:rPr>
          <w:rFonts w:ascii="宋体" w:hAnsi="宋体"/>
          <w:sz w:val="24"/>
        </w:rPr>
      </w:pPr>
      <w:r>
        <w:rPr>
          <w:rFonts w:ascii="宋体" w:hAnsi="宋体" w:hint="eastAsia"/>
          <w:sz w:val="24"/>
        </w:rPr>
        <w:t>1、</w:t>
      </w:r>
      <w:r w:rsidR="00030574">
        <w:rPr>
          <w:rFonts w:ascii="宋体" w:hAnsi="宋体" w:hint="eastAsia"/>
          <w:sz w:val="24"/>
        </w:rPr>
        <w:t>《杭州市临安区人民法院民事判决书》{（2</w:t>
      </w:r>
      <w:r w:rsidR="00030574">
        <w:rPr>
          <w:rFonts w:ascii="宋体" w:hAnsi="宋体"/>
          <w:sz w:val="24"/>
        </w:rPr>
        <w:t>020</w:t>
      </w:r>
      <w:r w:rsidR="00030574">
        <w:rPr>
          <w:rFonts w:ascii="宋体" w:hAnsi="宋体" w:hint="eastAsia"/>
          <w:sz w:val="24"/>
        </w:rPr>
        <w:t>）浙0</w:t>
      </w:r>
      <w:r w:rsidR="00030574">
        <w:rPr>
          <w:rFonts w:ascii="宋体" w:hAnsi="宋体"/>
          <w:sz w:val="24"/>
        </w:rPr>
        <w:t>112</w:t>
      </w:r>
      <w:r w:rsidR="00030574">
        <w:rPr>
          <w:rFonts w:ascii="宋体" w:hAnsi="宋体" w:hint="eastAsia"/>
          <w:sz w:val="24"/>
        </w:rPr>
        <w:t>民初1</w:t>
      </w:r>
      <w:r w:rsidR="00030574">
        <w:rPr>
          <w:rFonts w:ascii="宋体" w:hAnsi="宋体"/>
          <w:sz w:val="24"/>
        </w:rPr>
        <w:t>486</w:t>
      </w:r>
      <w:r w:rsidR="00030574">
        <w:rPr>
          <w:rFonts w:ascii="宋体" w:hAnsi="宋体" w:hint="eastAsia"/>
          <w:sz w:val="24"/>
        </w:rPr>
        <w:t>号}</w:t>
      </w:r>
    </w:p>
    <w:sectPr w:rsidR="00F460D2" w:rsidSect="00DD0D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86C" w:rsidRDefault="00DD286C" w:rsidP="00176074">
      <w:r>
        <w:separator/>
      </w:r>
    </w:p>
  </w:endnote>
  <w:endnote w:type="continuationSeparator" w:id="0">
    <w:p w:rsidR="00DD286C" w:rsidRDefault="00DD286C" w:rsidP="0017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458404"/>
      <w:docPartObj>
        <w:docPartGallery w:val="Page Numbers (Bottom of Page)"/>
        <w:docPartUnique/>
      </w:docPartObj>
    </w:sdtPr>
    <w:sdtEndPr/>
    <w:sdtContent>
      <w:p w:rsidR="00157A5E" w:rsidRDefault="00157A5E">
        <w:pPr>
          <w:pStyle w:val="a6"/>
          <w:jc w:val="center"/>
        </w:pPr>
        <w:r>
          <w:fldChar w:fldCharType="begin"/>
        </w:r>
        <w:r>
          <w:instrText>PAGE   \* MERGEFORMAT</w:instrText>
        </w:r>
        <w:r>
          <w:fldChar w:fldCharType="separate"/>
        </w:r>
        <w:r w:rsidR="0022165B" w:rsidRPr="0022165B">
          <w:rPr>
            <w:noProof/>
            <w:lang w:val="zh-CN"/>
          </w:rPr>
          <w:t>1</w:t>
        </w:r>
        <w:r>
          <w:fldChar w:fldCharType="end"/>
        </w:r>
      </w:p>
    </w:sdtContent>
  </w:sdt>
  <w:p w:rsidR="00157A5E" w:rsidRDefault="00157A5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86C" w:rsidRDefault="00DD286C" w:rsidP="00176074">
      <w:r>
        <w:separator/>
      </w:r>
    </w:p>
  </w:footnote>
  <w:footnote w:type="continuationSeparator" w:id="0">
    <w:p w:rsidR="00DD286C" w:rsidRDefault="00DD286C" w:rsidP="00176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60D2"/>
    <w:rsid w:val="00024F25"/>
    <w:rsid w:val="00025E10"/>
    <w:rsid w:val="00030574"/>
    <w:rsid w:val="00053069"/>
    <w:rsid w:val="000554A0"/>
    <w:rsid w:val="00096154"/>
    <w:rsid w:val="000F7F6D"/>
    <w:rsid w:val="001257DF"/>
    <w:rsid w:val="00157A5E"/>
    <w:rsid w:val="0016453F"/>
    <w:rsid w:val="00171F9E"/>
    <w:rsid w:val="00176074"/>
    <w:rsid w:val="00177868"/>
    <w:rsid w:val="00185548"/>
    <w:rsid w:val="00185B07"/>
    <w:rsid w:val="002031C7"/>
    <w:rsid w:val="00220537"/>
    <w:rsid w:val="0022165B"/>
    <w:rsid w:val="00222232"/>
    <w:rsid w:val="002811EE"/>
    <w:rsid w:val="00287A3D"/>
    <w:rsid w:val="00295DA3"/>
    <w:rsid w:val="002A302F"/>
    <w:rsid w:val="002B6CB7"/>
    <w:rsid w:val="002D37D9"/>
    <w:rsid w:val="002E58C2"/>
    <w:rsid w:val="00310604"/>
    <w:rsid w:val="00314577"/>
    <w:rsid w:val="00323A09"/>
    <w:rsid w:val="00347141"/>
    <w:rsid w:val="003A173B"/>
    <w:rsid w:val="003A6081"/>
    <w:rsid w:val="003B3944"/>
    <w:rsid w:val="003C4C05"/>
    <w:rsid w:val="003C4E72"/>
    <w:rsid w:val="00457AAC"/>
    <w:rsid w:val="004E0441"/>
    <w:rsid w:val="004F586A"/>
    <w:rsid w:val="00504054"/>
    <w:rsid w:val="0051794C"/>
    <w:rsid w:val="00524DA1"/>
    <w:rsid w:val="00572B92"/>
    <w:rsid w:val="00576CC4"/>
    <w:rsid w:val="00582E8F"/>
    <w:rsid w:val="00586707"/>
    <w:rsid w:val="005E3A93"/>
    <w:rsid w:val="005F7E8F"/>
    <w:rsid w:val="00600892"/>
    <w:rsid w:val="0060352B"/>
    <w:rsid w:val="006C626E"/>
    <w:rsid w:val="006E205F"/>
    <w:rsid w:val="0070214C"/>
    <w:rsid w:val="00741E08"/>
    <w:rsid w:val="00792904"/>
    <w:rsid w:val="00793FF4"/>
    <w:rsid w:val="007A6D22"/>
    <w:rsid w:val="007B0D79"/>
    <w:rsid w:val="007B575D"/>
    <w:rsid w:val="007C27ED"/>
    <w:rsid w:val="007C3B26"/>
    <w:rsid w:val="007D138A"/>
    <w:rsid w:val="007D30C6"/>
    <w:rsid w:val="007D50F9"/>
    <w:rsid w:val="00815637"/>
    <w:rsid w:val="008205E4"/>
    <w:rsid w:val="00824536"/>
    <w:rsid w:val="0087326D"/>
    <w:rsid w:val="0087433C"/>
    <w:rsid w:val="00894E97"/>
    <w:rsid w:val="008A223B"/>
    <w:rsid w:val="008C2297"/>
    <w:rsid w:val="008D6059"/>
    <w:rsid w:val="00910270"/>
    <w:rsid w:val="00911D9F"/>
    <w:rsid w:val="00923866"/>
    <w:rsid w:val="00937DA4"/>
    <w:rsid w:val="009515F2"/>
    <w:rsid w:val="009748F6"/>
    <w:rsid w:val="009E2AE0"/>
    <w:rsid w:val="009E5AA2"/>
    <w:rsid w:val="009E7D25"/>
    <w:rsid w:val="00A10C21"/>
    <w:rsid w:val="00A12D49"/>
    <w:rsid w:val="00A1310C"/>
    <w:rsid w:val="00A15D71"/>
    <w:rsid w:val="00A57460"/>
    <w:rsid w:val="00A73A8F"/>
    <w:rsid w:val="00AB27DA"/>
    <w:rsid w:val="00AB3C65"/>
    <w:rsid w:val="00AD023D"/>
    <w:rsid w:val="00AF0CFF"/>
    <w:rsid w:val="00B020AF"/>
    <w:rsid w:val="00B05508"/>
    <w:rsid w:val="00B150ED"/>
    <w:rsid w:val="00B17284"/>
    <w:rsid w:val="00B506D9"/>
    <w:rsid w:val="00B63DCF"/>
    <w:rsid w:val="00B80511"/>
    <w:rsid w:val="00B902DC"/>
    <w:rsid w:val="00C00129"/>
    <w:rsid w:val="00C2503B"/>
    <w:rsid w:val="00C264C7"/>
    <w:rsid w:val="00C6486D"/>
    <w:rsid w:val="00C7007E"/>
    <w:rsid w:val="00C75E79"/>
    <w:rsid w:val="00C8406F"/>
    <w:rsid w:val="00CA3057"/>
    <w:rsid w:val="00CD15D4"/>
    <w:rsid w:val="00D040B4"/>
    <w:rsid w:val="00D36DBB"/>
    <w:rsid w:val="00D65529"/>
    <w:rsid w:val="00DD0D7C"/>
    <w:rsid w:val="00DD286C"/>
    <w:rsid w:val="00E01B46"/>
    <w:rsid w:val="00E025E5"/>
    <w:rsid w:val="00E10E58"/>
    <w:rsid w:val="00E21EAA"/>
    <w:rsid w:val="00E42E33"/>
    <w:rsid w:val="00E4449A"/>
    <w:rsid w:val="00E45644"/>
    <w:rsid w:val="00EE7202"/>
    <w:rsid w:val="00EF7165"/>
    <w:rsid w:val="00F2670B"/>
    <w:rsid w:val="00F307B4"/>
    <w:rsid w:val="00F460D2"/>
    <w:rsid w:val="00F50F37"/>
    <w:rsid w:val="00F55FAF"/>
    <w:rsid w:val="00F7338C"/>
    <w:rsid w:val="00FA5A70"/>
    <w:rsid w:val="00FC5BC6"/>
    <w:rsid w:val="00FE240F"/>
    <w:rsid w:val="00FF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BD0FA-2433-44D5-8904-912E4EA6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style>
  <w:style w:type="paragraph" w:styleId="2">
    <w:name w:val="Body Text Indent 2"/>
    <w:basedOn w:val="a"/>
    <w:link w:val="20"/>
    <w:semiHidden/>
    <w:unhideWhenUsed/>
    <w:rsid w:val="00F460D2"/>
    <w:pPr>
      <w:spacing w:after="120" w:line="480" w:lineRule="auto"/>
      <w:ind w:leftChars="200" w:left="420"/>
    </w:pPr>
  </w:style>
  <w:style w:type="character" w:customStyle="1" w:styleId="20">
    <w:name w:val="正文文本缩进 2 字符"/>
    <w:basedOn w:val="a0"/>
    <w:link w:val="2"/>
    <w:semiHidden/>
    <w:rsid w:val="00F460D2"/>
    <w:rPr>
      <w:rFonts w:ascii="Times New Roman" w:eastAsia="宋体" w:hAnsi="Times New Roman" w:cs="Times New Roman"/>
      <w:szCs w:val="24"/>
    </w:rPr>
  </w:style>
  <w:style w:type="paragraph" w:styleId="a4">
    <w:name w:val="header"/>
    <w:basedOn w:val="a"/>
    <w:link w:val="a5"/>
    <w:uiPriority w:val="99"/>
    <w:unhideWhenUsed/>
    <w:rsid w:val="001760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6074"/>
    <w:rPr>
      <w:rFonts w:ascii="Times New Roman" w:eastAsia="宋体" w:hAnsi="Times New Roman" w:cs="Times New Roman"/>
      <w:sz w:val="18"/>
      <w:szCs w:val="18"/>
    </w:rPr>
  </w:style>
  <w:style w:type="paragraph" w:styleId="a6">
    <w:name w:val="footer"/>
    <w:basedOn w:val="a"/>
    <w:link w:val="a7"/>
    <w:uiPriority w:val="99"/>
    <w:unhideWhenUsed/>
    <w:rsid w:val="00176074"/>
    <w:pPr>
      <w:tabs>
        <w:tab w:val="center" w:pos="4153"/>
        <w:tab w:val="right" w:pos="8306"/>
      </w:tabs>
      <w:snapToGrid w:val="0"/>
      <w:jc w:val="left"/>
    </w:pPr>
    <w:rPr>
      <w:sz w:val="18"/>
      <w:szCs w:val="18"/>
    </w:rPr>
  </w:style>
  <w:style w:type="character" w:customStyle="1" w:styleId="a7">
    <w:name w:val="页脚 字符"/>
    <w:basedOn w:val="a0"/>
    <w:link w:val="a6"/>
    <w:uiPriority w:val="99"/>
    <w:rsid w:val="00176074"/>
    <w:rPr>
      <w:rFonts w:ascii="Times New Roman" w:eastAsia="宋体" w:hAnsi="Times New Roman" w:cs="Times New Roman"/>
      <w:sz w:val="18"/>
      <w:szCs w:val="18"/>
    </w:rPr>
  </w:style>
  <w:style w:type="paragraph" w:styleId="a8">
    <w:name w:val="Balloon Text"/>
    <w:basedOn w:val="a"/>
    <w:link w:val="a9"/>
    <w:uiPriority w:val="99"/>
    <w:semiHidden/>
    <w:unhideWhenUsed/>
    <w:rsid w:val="00B506D9"/>
    <w:rPr>
      <w:sz w:val="18"/>
      <w:szCs w:val="18"/>
    </w:rPr>
  </w:style>
  <w:style w:type="character" w:customStyle="1" w:styleId="a9">
    <w:name w:val="批注框文本 字符"/>
    <w:basedOn w:val="a0"/>
    <w:link w:val="a8"/>
    <w:uiPriority w:val="99"/>
    <w:semiHidden/>
    <w:rsid w:val="00B506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杨文红</cp:lastModifiedBy>
  <cp:revision>59</cp:revision>
  <cp:lastPrinted>2020-06-05T07:22:00Z</cp:lastPrinted>
  <dcterms:created xsi:type="dcterms:W3CDTF">2016-09-14T06:29:00Z</dcterms:created>
  <dcterms:modified xsi:type="dcterms:W3CDTF">2020-09-28T01:19:00Z</dcterms:modified>
</cp:coreProperties>
</file>