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F8" w:rsidRDefault="00F858F8" w:rsidP="00F858F8">
      <w:pPr>
        <w:pStyle w:val="Default"/>
      </w:pPr>
    </w:p>
    <w:p w:rsidR="002C79EB" w:rsidRDefault="002C79EB" w:rsidP="002C79E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证券代码：</w:t>
      </w:r>
      <w:sdt>
        <w:sdtPr>
          <w:rPr>
            <w:rFonts w:asciiTheme="majorEastAsia" w:eastAsiaTheme="majorEastAsia" w:hAnsiTheme="majorEastAsia" w:hint="eastAsia"/>
            <w:b/>
            <w:sz w:val="24"/>
            <w:szCs w:val="24"/>
          </w:rPr>
          <w:alias w:val="公司代码"/>
          <w:tag w:val="_GBC_0dcdbbff383a44b884a25399ca4a0baa"/>
          <w:id w:val="1338926"/>
          <w:placeholder>
            <w:docPart w:val="6E9FB332B4374AA993F02A94BFA36C4A"/>
          </w:placeholder>
        </w:sdtPr>
        <w:sdtEndPr/>
        <w:sdtContent>
          <w:r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600283</w:t>
          </w:r>
        </w:sdtContent>
      </w:sdt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 证券简称：</w:t>
      </w:r>
      <w:sdt>
        <w:sdtPr>
          <w:rPr>
            <w:rFonts w:asciiTheme="majorEastAsia" w:eastAsiaTheme="majorEastAsia" w:hAnsiTheme="majorEastAsia" w:hint="eastAsia"/>
            <w:b/>
            <w:sz w:val="24"/>
            <w:szCs w:val="24"/>
          </w:rPr>
          <w:alias w:val="公司简称"/>
          <w:tag w:val="_GBC_f5623227a3ee4840afdcddd73ac9f53d"/>
          <w:id w:val="1338928"/>
          <w:placeholder>
            <w:docPart w:val="6E9FB332B4374AA993F02A94BFA36C4A"/>
          </w:placeholder>
        </w:sdtPr>
        <w:sdtEndPr/>
        <w:sdtContent>
          <w:r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钱江水利</w:t>
          </w:r>
        </w:sdtContent>
      </w:sdt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公告编号：</w:t>
      </w:r>
      <w:sdt>
        <w:sdtPr>
          <w:rPr>
            <w:rFonts w:asciiTheme="majorEastAsia" w:eastAsiaTheme="majorEastAsia" w:hAnsiTheme="majorEastAsia" w:hint="eastAsia"/>
            <w:b/>
            <w:sz w:val="24"/>
            <w:szCs w:val="24"/>
          </w:rPr>
          <w:alias w:val="临时公告编号"/>
          <w:tag w:val="_GBC_dcb018bd62474b058af46af691e50649"/>
          <w:id w:val="961560"/>
          <w:placeholder>
            <w:docPart w:val="6E9FB332B4374AA993F02A94BFA36C4A"/>
          </w:placeholder>
        </w:sdtPr>
        <w:sdtEndPr/>
        <w:sdtContent>
          <w:r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2021-</w:t>
          </w:r>
          <w:r>
            <w:rPr>
              <w:rFonts w:asciiTheme="majorEastAsia" w:eastAsiaTheme="majorEastAsia" w:hAnsiTheme="majorEastAsia"/>
              <w:b/>
              <w:sz w:val="24"/>
              <w:szCs w:val="24"/>
            </w:rPr>
            <w:t>031</w:t>
          </w:r>
        </w:sdtContent>
      </w:sdt>
    </w:p>
    <w:p w:rsidR="002C79EB" w:rsidRPr="002C79EB" w:rsidRDefault="002C79EB" w:rsidP="00F858F8">
      <w:pPr>
        <w:pStyle w:val="Default"/>
      </w:pPr>
    </w:p>
    <w:p w:rsidR="00591ECB" w:rsidRDefault="00F858F8" w:rsidP="00F858F8">
      <w:pPr>
        <w:pStyle w:val="Default"/>
        <w:jc w:val="center"/>
        <w:rPr>
          <w:color w:val="FF0000"/>
          <w:sz w:val="44"/>
          <w:szCs w:val="44"/>
        </w:rPr>
      </w:pPr>
      <w:r w:rsidRPr="00F858F8">
        <w:rPr>
          <w:rFonts w:hint="eastAsia"/>
          <w:color w:val="FF0000"/>
          <w:sz w:val="44"/>
          <w:szCs w:val="44"/>
        </w:rPr>
        <w:t>钱江水利开发股份有限公司关于实控人</w:t>
      </w:r>
    </w:p>
    <w:p w:rsidR="00F858F8" w:rsidRPr="00F858F8" w:rsidRDefault="004F0B2B" w:rsidP="00F858F8">
      <w:pPr>
        <w:pStyle w:val="Default"/>
        <w:jc w:val="center"/>
        <w:rPr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可能</w:t>
      </w:r>
      <w:r w:rsidR="00F858F8" w:rsidRPr="00F858F8">
        <w:rPr>
          <w:rFonts w:hint="eastAsia"/>
          <w:color w:val="FF0000"/>
          <w:sz w:val="44"/>
          <w:szCs w:val="44"/>
        </w:rPr>
        <w:t>发生变更的停牌公告</w:t>
      </w:r>
    </w:p>
    <w:p w:rsidR="00F858F8" w:rsidRDefault="00F858F8" w:rsidP="00F858F8">
      <w:pPr>
        <w:pStyle w:val="Default"/>
        <w:ind w:firstLineChars="300" w:firstLine="84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  <w:r>
        <w:rPr>
          <w:rFonts w:ascii="宋体" w:eastAsia="宋体" w:cs="宋体"/>
          <w:sz w:val="28"/>
          <w:szCs w:val="28"/>
        </w:rPr>
        <w:t xml:space="preserve"> </w:t>
      </w:r>
    </w:p>
    <w:p w:rsidR="00D1337C" w:rsidRDefault="004F0B2B" w:rsidP="00F858F8">
      <w:pPr>
        <w:rPr>
          <w:rFonts w:ascii="宋体" w:eastAsia="宋体" w:hAnsi="Times New Roman" w:cs="宋体"/>
          <w:sz w:val="28"/>
          <w:szCs w:val="28"/>
        </w:rPr>
      </w:pPr>
      <w:r>
        <w:rPr>
          <w:rFonts w:ascii="宋体" w:eastAsia="宋体" w:hAnsi="Times New Roman" w:cs="宋体" w:hint="eastAsia"/>
          <w:sz w:val="28"/>
          <w:szCs w:val="28"/>
        </w:rPr>
        <w:t xml:space="preserve"> </w:t>
      </w:r>
      <w:r>
        <w:rPr>
          <w:rFonts w:ascii="宋体" w:eastAsia="宋体" w:hAnsi="Times New Roman" w:cs="宋体"/>
          <w:sz w:val="28"/>
          <w:szCs w:val="28"/>
        </w:rPr>
        <w:t xml:space="preserve">    </w:t>
      </w:r>
      <w:r>
        <w:rPr>
          <w:rFonts w:ascii="宋体" w:eastAsia="宋体" w:hAnsi="Times New Roman" w:cs="宋体" w:hint="eastAsia"/>
          <w:sz w:val="28"/>
          <w:szCs w:val="28"/>
        </w:rPr>
        <w:t>近日，钱江水利开发股份有限公司（简称“公司”）</w:t>
      </w:r>
      <w:r w:rsidR="003E0F6F">
        <w:rPr>
          <w:rFonts w:ascii="宋体" w:eastAsia="宋体" w:hAnsi="Times New Roman" w:cs="宋体" w:hint="eastAsia"/>
          <w:sz w:val="28"/>
          <w:szCs w:val="28"/>
        </w:rPr>
        <w:t>收到通知，公司控股股东中国水</w:t>
      </w:r>
      <w:proofErr w:type="gramStart"/>
      <w:r w:rsidR="003E0F6F">
        <w:rPr>
          <w:rFonts w:ascii="宋体" w:eastAsia="宋体" w:hAnsi="Times New Roman" w:cs="宋体" w:hint="eastAsia"/>
          <w:sz w:val="28"/>
          <w:szCs w:val="28"/>
        </w:rPr>
        <w:t>务</w:t>
      </w:r>
      <w:proofErr w:type="gramEnd"/>
      <w:r w:rsidR="003E0F6F">
        <w:rPr>
          <w:rFonts w:ascii="宋体" w:eastAsia="宋体" w:hAnsi="Times New Roman" w:cs="宋体" w:hint="eastAsia"/>
          <w:sz w:val="28"/>
          <w:szCs w:val="28"/>
        </w:rPr>
        <w:t>投资有限公司的股权结构可能发生变化，可能涉及公司实际控制人发生变更。</w:t>
      </w:r>
    </w:p>
    <w:p w:rsidR="003E0F6F" w:rsidRDefault="00BF7AB0" w:rsidP="00F858F8">
      <w:pPr>
        <w:rPr>
          <w:rFonts w:ascii="宋体" w:eastAsia="宋体" w:hAnsi="Times New Roman" w:cs="宋体"/>
          <w:sz w:val="28"/>
          <w:szCs w:val="28"/>
        </w:rPr>
      </w:pPr>
      <w:r>
        <w:rPr>
          <w:rFonts w:ascii="宋体" w:eastAsia="宋体" w:hAnsi="Times New Roman" w:cs="宋体" w:hint="eastAsia"/>
          <w:sz w:val="28"/>
          <w:szCs w:val="28"/>
        </w:rPr>
        <w:t xml:space="preserve"> </w:t>
      </w:r>
      <w:r>
        <w:rPr>
          <w:rFonts w:ascii="宋体" w:eastAsia="宋体" w:hAnsi="Times New Roman" w:cs="宋体"/>
          <w:sz w:val="28"/>
          <w:szCs w:val="28"/>
        </w:rPr>
        <w:t xml:space="preserve">    </w:t>
      </w:r>
      <w:r w:rsidR="00A023CA">
        <w:rPr>
          <w:rFonts w:ascii="宋体" w:eastAsia="宋体" w:hAnsi="Times New Roman" w:cs="宋体" w:hint="eastAsia"/>
          <w:sz w:val="28"/>
          <w:szCs w:val="28"/>
        </w:rPr>
        <w:t>鉴</w:t>
      </w:r>
      <w:r>
        <w:rPr>
          <w:rFonts w:ascii="宋体" w:eastAsia="宋体" w:hAnsi="Times New Roman" w:cs="宋体" w:hint="eastAsia"/>
          <w:sz w:val="28"/>
          <w:szCs w:val="28"/>
        </w:rPr>
        <w:t>于该事项存在重大不确定性，为保证公平信息披露，维护投资者利益，避免公司股价异常波动，公司股票自2</w:t>
      </w:r>
      <w:r>
        <w:rPr>
          <w:rFonts w:ascii="宋体" w:eastAsia="宋体" w:hAnsi="Times New Roman" w:cs="宋体"/>
          <w:sz w:val="28"/>
          <w:szCs w:val="28"/>
        </w:rPr>
        <w:t>021</w:t>
      </w:r>
      <w:r>
        <w:rPr>
          <w:rFonts w:ascii="宋体" w:eastAsia="宋体" w:hAnsi="Times New Roman" w:cs="宋体" w:hint="eastAsia"/>
          <w:sz w:val="28"/>
          <w:szCs w:val="28"/>
        </w:rPr>
        <w:t>年1</w:t>
      </w:r>
      <w:r>
        <w:rPr>
          <w:rFonts w:ascii="宋体" w:eastAsia="宋体" w:hAnsi="Times New Roman" w:cs="宋体"/>
          <w:sz w:val="28"/>
          <w:szCs w:val="28"/>
        </w:rPr>
        <w:t>2</w:t>
      </w:r>
      <w:r>
        <w:rPr>
          <w:rFonts w:ascii="宋体" w:eastAsia="宋体" w:hAnsi="Times New Roman" w:cs="宋体" w:hint="eastAsia"/>
          <w:sz w:val="28"/>
          <w:szCs w:val="28"/>
        </w:rPr>
        <w:t>月2</w:t>
      </w:r>
      <w:r w:rsidR="00440A30">
        <w:rPr>
          <w:rFonts w:ascii="宋体" w:eastAsia="宋体" w:hAnsi="Times New Roman" w:cs="宋体"/>
          <w:sz w:val="28"/>
          <w:szCs w:val="28"/>
        </w:rPr>
        <w:t>7</w:t>
      </w:r>
      <w:bookmarkStart w:id="0" w:name="_GoBack"/>
      <w:bookmarkEnd w:id="0"/>
      <w:r>
        <w:rPr>
          <w:rFonts w:ascii="宋体" w:eastAsia="宋体" w:hAnsi="Times New Roman" w:cs="宋体" w:hint="eastAsia"/>
          <w:sz w:val="28"/>
          <w:szCs w:val="28"/>
        </w:rPr>
        <w:t>日开市起停牌</w:t>
      </w:r>
      <w:r w:rsidR="000D063A">
        <w:rPr>
          <w:rFonts w:ascii="宋体" w:eastAsia="宋体" w:hAnsi="Times New Roman" w:cs="宋体" w:hint="eastAsia"/>
          <w:sz w:val="28"/>
          <w:szCs w:val="28"/>
        </w:rPr>
        <w:t>，不</w:t>
      </w:r>
      <w:r w:rsidR="00D636E4">
        <w:rPr>
          <w:rFonts w:ascii="宋体" w:eastAsia="宋体" w:hAnsi="Times New Roman" w:cs="宋体" w:hint="eastAsia"/>
          <w:sz w:val="28"/>
          <w:szCs w:val="28"/>
        </w:rPr>
        <w:t>超过</w:t>
      </w:r>
      <w:r w:rsidR="000D063A">
        <w:rPr>
          <w:rFonts w:ascii="宋体" w:eastAsia="宋体" w:hAnsi="Times New Roman" w:cs="宋体" w:hint="eastAsia"/>
          <w:sz w:val="28"/>
          <w:szCs w:val="28"/>
        </w:rPr>
        <w:t>2个工作日</w:t>
      </w:r>
      <w:r w:rsidR="004E3FA5">
        <w:rPr>
          <w:rFonts w:ascii="宋体" w:eastAsia="宋体" w:hAnsi="Times New Roman" w:cs="宋体" w:hint="eastAsia"/>
          <w:sz w:val="28"/>
          <w:szCs w:val="28"/>
        </w:rPr>
        <w:t>，公司将</w:t>
      </w:r>
      <w:r w:rsidR="00BE4218">
        <w:rPr>
          <w:rFonts w:ascii="宋体" w:eastAsia="宋体" w:hAnsi="Times New Roman" w:cs="宋体" w:hint="eastAsia"/>
          <w:sz w:val="28"/>
          <w:szCs w:val="28"/>
        </w:rPr>
        <w:t>根据</w:t>
      </w:r>
      <w:r w:rsidR="00503EEE">
        <w:rPr>
          <w:rFonts w:ascii="宋体" w:eastAsia="宋体" w:hAnsi="Times New Roman" w:cs="宋体" w:hint="eastAsia"/>
          <w:sz w:val="28"/>
          <w:szCs w:val="28"/>
        </w:rPr>
        <w:t>事项的进展，</w:t>
      </w:r>
      <w:r w:rsidR="00BE4218">
        <w:rPr>
          <w:rFonts w:ascii="宋体" w:eastAsia="宋体" w:hAnsi="Times New Roman" w:cs="宋体" w:hint="eastAsia"/>
          <w:sz w:val="28"/>
          <w:szCs w:val="28"/>
        </w:rPr>
        <w:t>及时披露相关信息。请投资者注意投资风险。</w:t>
      </w:r>
    </w:p>
    <w:p w:rsidR="00BE4218" w:rsidRDefault="00BE4218" w:rsidP="00F858F8">
      <w:pPr>
        <w:rPr>
          <w:rFonts w:ascii="宋体" w:eastAsia="宋体" w:hAnsi="Times New Roman" w:cs="宋体"/>
          <w:sz w:val="28"/>
          <w:szCs w:val="28"/>
        </w:rPr>
      </w:pPr>
    </w:p>
    <w:p w:rsidR="00BE4218" w:rsidRDefault="00BE4218" w:rsidP="00F858F8">
      <w:pPr>
        <w:rPr>
          <w:rFonts w:ascii="宋体" w:eastAsia="宋体" w:hAnsi="Times New Roman" w:cs="宋体"/>
          <w:sz w:val="28"/>
          <w:szCs w:val="28"/>
        </w:rPr>
      </w:pPr>
      <w:r>
        <w:rPr>
          <w:rFonts w:ascii="宋体" w:eastAsia="宋体" w:hAnsi="Times New Roman" w:cs="宋体" w:hint="eastAsia"/>
          <w:sz w:val="28"/>
          <w:szCs w:val="28"/>
        </w:rPr>
        <w:t xml:space="preserve"> </w:t>
      </w:r>
      <w:r>
        <w:rPr>
          <w:rFonts w:ascii="宋体" w:eastAsia="宋体" w:hAnsi="Times New Roman" w:cs="宋体"/>
          <w:sz w:val="28"/>
          <w:szCs w:val="28"/>
        </w:rPr>
        <w:t xml:space="preserve">                       </w:t>
      </w:r>
      <w:r>
        <w:rPr>
          <w:rFonts w:ascii="宋体" w:eastAsia="宋体" w:hAnsi="Times New Roman" w:cs="宋体" w:hint="eastAsia"/>
          <w:sz w:val="28"/>
          <w:szCs w:val="28"/>
        </w:rPr>
        <w:t>钱江水利开发股份有限公司董事会</w:t>
      </w:r>
    </w:p>
    <w:p w:rsidR="00BE4218" w:rsidRDefault="00BE4218" w:rsidP="00F858F8">
      <w:r>
        <w:rPr>
          <w:rFonts w:ascii="宋体" w:eastAsia="宋体" w:hAnsi="Times New Roman" w:cs="宋体" w:hint="eastAsia"/>
          <w:sz w:val="28"/>
          <w:szCs w:val="28"/>
        </w:rPr>
        <w:t xml:space="preserve"> </w:t>
      </w:r>
      <w:r>
        <w:rPr>
          <w:rFonts w:ascii="宋体" w:eastAsia="宋体" w:hAnsi="Times New Roman" w:cs="宋体"/>
          <w:sz w:val="28"/>
          <w:szCs w:val="28"/>
        </w:rPr>
        <w:t xml:space="preserve">                                    2021</w:t>
      </w:r>
      <w:r>
        <w:rPr>
          <w:rFonts w:ascii="宋体" w:eastAsia="宋体" w:hAnsi="Times New Roman" w:cs="宋体" w:hint="eastAsia"/>
          <w:sz w:val="28"/>
          <w:szCs w:val="28"/>
        </w:rPr>
        <w:t>年1</w:t>
      </w:r>
      <w:r>
        <w:rPr>
          <w:rFonts w:ascii="宋体" w:eastAsia="宋体" w:hAnsi="Times New Roman" w:cs="宋体"/>
          <w:sz w:val="28"/>
          <w:szCs w:val="28"/>
        </w:rPr>
        <w:t>2</w:t>
      </w:r>
      <w:r>
        <w:rPr>
          <w:rFonts w:ascii="宋体" w:eastAsia="宋体" w:hAnsi="Times New Roman" w:cs="宋体" w:hint="eastAsia"/>
          <w:sz w:val="28"/>
          <w:szCs w:val="28"/>
        </w:rPr>
        <w:t>月2</w:t>
      </w:r>
      <w:r w:rsidR="00D636E4">
        <w:rPr>
          <w:rFonts w:ascii="宋体" w:eastAsia="宋体" w:hAnsi="Times New Roman" w:cs="宋体"/>
          <w:sz w:val="28"/>
          <w:szCs w:val="28"/>
        </w:rPr>
        <w:t>8</w:t>
      </w:r>
      <w:r>
        <w:rPr>
          <w:rFonts w:ascii="宋体" w:eastAsia="宋体" w:hAnsi="Times New Roman" w:cs="宋体" w:hint="eastAsia"/>
          <w:sz w:val="28"/>
          <w:szCs w:val="28"/>
        </w:rPr>
        <w:t>日</w:t>
      </w:r>
    </w:p>
    <w:sectPr w:rsidR="00BE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96"/>
    <w:rsid w:val="00007634"/>
    <w:rsid w:val="000D063A"/>
    <w:rsid w:val="002C79EB"/>
    <w:rsid w:val="003663A6"/>
    <w:rsid w:val="003E0F6F"/>
    <w:rsid w:val="00440A30"/>
    <w:rsid w:val="004E3FA5"/>
    <w:rsid w:val="004F0B2B"/>
    <w:rsid w:val="00503EEE"/>
    <w:rsid w:val="00591ECB"/>
    <w:rsid w:val="00664663"/>
    <w:rsid w:val="00794696"/>
    <w:rsid w:val="00A023CA"/>
    <w:rsid w:val="00AC4296"/>
    <w:rsid w:val="00B925DF"/>
    <w:rsid w:val="00BE4218"/>
    <w:rsid w:val="00BF7AB0"/>
    <w:rsid w:val="00D1337C"/>
    <w:rsid w:val="00D636E4"/>
    <w:rsid w:val="00F8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4C54"/>
  <w15:chartTrackingRefBased/>
  <w15:docId w15:val="{92289E23-68DE-4A16-A0A7-14EF7CF6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58F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9FB332B4374AA993F02A94BFA36C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61CFA1-6A34-4883-8CCA-803E90624F08}"/>
      </w:docPartPr>
      <w:docPartBody>
        <w:p w:rsidR="00C01611" w:rsidRDefault="00506992" w:rsidP="00506992">
          <w:pPr>
            <w:pStyle w:val="6E9FB332B4374AA993F02A94BFA36C4A"/>
          </w:pPr>
          <w:r w:rsidRPr="00E35F94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92"/>
    <w:rsid w:val="003C4680"/>
    <w:rsid w:val="00506992"/>
    <w:rsid w:val="00682B84"/>
    <w:rsid w:val="00A90333"/>
    <w:rsid w:val="00C01611"/>
    <w:rsid w:val="00D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992"/>
  </w:style>
  <w:style w:type="paragraph" w:customStyle="1" w:styleId="6E9FB332B4374AA993F02A94BFA36C4A">
    <w:name w:val="6E9FB332B4374AA993F02A94BFA36C4A"/>
    <w:rsid w:val="0050699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14</cp:revision>
  <dcterms:created xsi:type="dcterms:W3CDTF">2021-12-26T23:36:00Z</dcterms:created>
  <dcterms:modified xsi:type="dcterms:W3CDTF">2021-12-27T09:38:00Z</dcterms:modified>
</cp:coreProperties>
</file>