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DD4" w:rsidRPr="00215F35" w:rsidRDefault="00B24DD4" w:rsidP="00215F35">
      <w:pPr>
        <w:spacing w:line="420" w:lineRule="exact"/>
        <w:rPr>
          <w:rFonts w:ascii="宋体" w:hAnsi="宋体"/>
          <w:sz w:val="24"/>
          <w:szCs w:val="24"/>
        </w:rPr>
      </w:pPr>
      <w:r w:rsidRPr="00215F35">
        <w:rPr>
          <w:rFonts w:ascii="宋体" w:hAnsi="宋体" w:hint="eastAsia"/>
          <w:sz w:val="24"/>
          <w:szCs w:val="24"/>
        </w:rPr>
        <w:t>证券代码：</w:t>
      </w:r>
      <w:r w:rsidRPr="00215F35">
        <w:rPr>
          <w:rFonts w:ascii="宋体" w:hAnsi="宋体" w:hint="eastAsia"/>
          <w:sz w:val="24"/>
          <w:szCs w:val="24"/>
        </w:rPr>
        <w:t xml:space="preserve">600283       </w:t>
      </w:r>
      <w:r w:rsidRPr="00215F35">
        <w:rPr>
          <w:rFonts w:ascii="宋体" w:hAnsi="宋体" w:hint="eastAsia"/>
          <w:sz w:val="24"/>
          <w:szCs w:val="24"/>
        </w:rPr>
        <w:t>证券简称：钱江水利</w:t>
      </w:r>
      <w:r w:rsidR="00DD69B1">
        <w:rPr>
          <w:rFonts w:ascii="宋体" w:hAnsi="宋体" w:hint="eastAsia"/>
          <w:sz w:val="24"/>
          <w:szCs w:val="24"/>
        </w:rPr>
        <w:t xml:space="preserve"> </w:t>
      </w:r>
      <w:r w:rsidR="00DD69B1">
        <w:rPr>
          <w:rFonts w:ascii="宋体" w:hAnsi="宋体"/>
          <w:sz w:val="24"/>
          <w:szCs w:val="24"/>
        </w:rPr>
        <w:t xml:space="preserve">    </w:t>
      </w:r>
      <w:r w:rsidRPr="00215F35">
        <w:rPr>
          <w:rFonts w:ascii="宋体" w:hAnsi="宋体" w:hint="eastAsia"/>
          <w:sz w:val="24"/>
          <w:szCs w:val="24"/>
        </w:rPr>
        <w:t>公告编号：临</w:t>
      </w:r>
      <w:r w:rsidRPr="00215F35">
        <w:rPr>
          <w:rFonts w:ascii="宋体" w:hAnsi="宋体" w:hint="eastAsia"/>
          <w:sz w:val="24"/>
          <w:szCs w:val="24"/>
        </w:rPr>
        <w:t>20</w:t>
      </w:r>
      <w:r w:rsidR="00BD333D">
        <w:rPr>
          <w:rFonts w:ascii="宋体" w:hAnsi="宋体"/>
          <w:sz w:val="24"/>
          <w:szCs w:val="24"/>
        </w:rPr>
        <w:t>22</w:t>
      </w:r>
      <w:r w:rsidRPr="00215F35">
        <w:rPr>
          <w:rFonts w:ascii="宋体" w:hAnsi="宋体" w:hint="eastAsia"/>
          <w:sz w:val="24"/>
          <w:szCs w:val="24"/>
        </w:rPr>
        <w:t>-0</w:t>
      </w:r>
      <w:r w:rsidR="00BD333D">
        <w:rPr>
          <w:rFonts w:ascii="宋体" w:hAnsi="宋体"/>
          <w:sz w:val="24"/>
          <w:szCs w:val="24"/>
        </w:rPr>
        <w:t>20</w:t>
      </w:r>
    </w:p>
    <w:p w:rsidR="00B24DD4" w:rsidRPr="00215F35" w:rsidRDefault="00B24DD4" w:rsidP="00215F35">
      <w:pPr>
        <w:pStyle w:val="Default"/>
        <w:spacing w:line="420" w:lineRule="exact"/>
        <w:rPr>
          <w:rFonts w:ascii="宋体" w:eastAsia="宋体" w:cs="宋体"/>
          <w:color w:val="FF0000"/>
        </w:rPr>
      </w:pPr>
    </w:p>
    <w:p w:rsidR="00DA78EA" w:rsidRDefault="00B24DD4" w:rsidP="00215F35">
      <w:pPr>
        <w:pStyle w:val="Default"/>
        <w:spacing w:line="420" w:lineRule="exact"/>
        <w:jc w:val="center"/>
        <w:rPr>
          <w:rFonts w:ascii="宋体" w:eastAsia="宋体" w:cs="宋体"/>
          <w:color w:val="FF0000"/>
          <w:sz w:val="32"/>
          <w:szCs w:val="32"/>
        </w:rPr>
      </w:pPr>
      <w:r w:rsidRPr="00215F35">
        <w:rPr>
          <w:rFonts w:ascii="宋体" w:eastAsia="宋体" w:cs="宋体" w:hint="eastAsia"/>
          <w:color w:val="FF0000"/>
          <w:sz w:val="32"/>
          <w:szCs w:val="32"/>
        </w:rPr>
        <w:t>钱江水利开发股份有限公司</w:t>
      </w:r>
    </w:p>
    <w:p w:rsidR="00B24DD4" w:rsidRPr="00215F35" w:rsidRDefault="00B24DD4" w:rsidP="00DA78EA">
      <w:pPr>
        <w:pStyle w:val="Default"/>
        <w:spacing w:line="420" w:lineRule="exact"/>
        <w:jc w:val="center"/>
        <w:rPr>
          <w:rFonts w:ascii="宋体" w:eastAsia="宋体" w:cs="宋体"/>
          <w:color w:val="FF0000"/>
          <w:sz w:val="32"/>
          <w:szCs w:val="32"/>
        </w:rPr>
      </w:pPr>
      <w:r w:rsidRPr="00215F35">
        <w:rPr>
          <w:rFonts w:ascii="宋体" w:eastAsia="宋体" w:cs="宋体" w:hint="eastAsia"/>
          <w:color w:val="FF0000"/>
          <w:sz w:val="32"/>
          <w:szCs w:val="32"/>
        </w:rPr>
        <w:t>股票交易异常波动公告</w:t>
      </w:r>
    </w:p>
    <w:p w:rsidR="00B24DD4" w:rsidRPr="00215F35" w:rsidRDefault="00B24DD4" w:rsidP="00215F35">
      <w:pPr>
        <w:pStyle w:val="Default"/>
        <w:spacing w:line="420" w:lineRule="exact"/>
        <w:rPr>
          <w:rFonts w:ascii="宋体" w:eastAsia="宋体" w:cs="宋体"/>
        </w:rPr>
      </w:pPr>
    </w:p>
    <w:p w:rsidR="00B24DD4" w:rsidRPr="00215F35" w:rsidRDefault="00B24DD4" w:rsidP="00215F35">
      <w:pPr>
        <w:pStyle w:val="Default"/>
        <w:spacing w:line="420" w:lineRule="exact"/>
        <w:ind w:firstLineChars="200" w:firstLine="480"/>
        <w:jc w:val="both"/>
        <w:rPr>
          <w:rFonts w:ascii="宋体" w:eastAsia="宋体" w:cs="宋体"/>
        </w:rPr>
      </w:pPr>
      <w:r w:rsidRPr="00215F35">
        <w:rPr>
          <w:rFonts w:ascii="宋体" w:eastAsia="宋体" w:cs="宋体" w:hint="eastAsia"/>
        </w:rPr>
        <w:t>本公司董事会及全体董事保证本公告内容不存在任何虚假记载、误导性陈述或者重大遗漏，并对其内容的真实性、准确性和完整性承担个别及连带责任。</w:t>
      </w:r>
    </w:p>
    <w:p w:rsidR="00374FF7" w:rsidRPr="00215F35" w:rsidRDefault="00374FF7" w:rsidP="00215F35">
      <w:pPr>
        <w:spacing w:line="420" w:lineRule="exact"/>
        <w:rPr>
          <w:sz w:val="24"/>
          <w:szCs w:val="24"/>
        </w:rPr>
      </w:pPr>
    </w:p>
    <w:p w:rsidR="00374FF7" w:rsidRPr="00215F35" w:rsidRDefault="00374FF7" w:rsidP="00215F35">
      <w:pPr>
        <w:spacing w:line="420" w:lineRule="exact"/>
        <w:jc w:val="left"/>
        <w:rPr>
          <w:rFonts w:ascii="宋体" w:eastAsia="宋体" w:hAnsi="Times New Roman" w:cs="宋体"/>
          <w:color w:val="000000"/>
          <w:kern w:val="0"/>
          <w:sz w:val="24"/>
          <w:szCs w:val="24"/>
        </w:rPr>
      </w:pPr>
      <w:r w:rsidRPr="00215F35">
        <w:rPr>
          <w:rFonts w:ascii="宋体" w:eastAsia="宋体" w:hAnsi="Times New Roman" w:cs="宋体" w:hint="eastAsia"/>
          <w:color w:val="000000"/>
          <w:kern w:val="0"/>
          <w:sz w:val="24"/>
          <w:szCs w:val="24"/>
        </w:rPr>
        <w:t>重要内容提示：</w:t>
      </w:r>
    </w:p>
    <w:p w:rsidR="00374FF7" w:rsidRPr="00F7329F" w:rsidRDefault="00374FF7" w:rsidP="00F7329F">
      <w:pPr>
        <w:pStyle w:val="Default"/>
        <w:spacing w:line="420" w:lineRule="exact"/>
        <w:ind w:firstLineChars="200" w:firstLine="480"/>
        <w:jc w:val="both"/>
        <w:rPr>
          <w:rFonts w:ascii="宋体" w:eastAsia="宋体" w:cs="宋体"/>
        </w:rPr>
      </w:pPr>
      <w:r w:rsidRPr="00215F35">
        <w:rPr>
          <w:rFonts w:ascii="宋体" w:eastAsia="宋体" w:cs="宋体" w:hint="eastAsia"/>
        </w:rPr>
        <w:t>●</w:t>
      </w:r>
      <w:r w:rsidRPr="00215F35">
        <w:rPr>
          <w:rFonts w:ascii="宋体" w:eastAsia="宋体" w:cs="宋体"/>
        </w:rPr>
        <w:t xml:space="preserve"> </w:t>
      </w:r>
      <w:r w:rsidR="00BD333D">
        <w:rPr>
          <w:rFonts w:ascii="宋体" w:eastAsia="宋体" w:cs="宋体" w:hint="eastAsia"/>
        </w:rPr>
        <w:t>钱江水利开发股份有限</w:t>
      </w:r>
      <w:r w:rsidR="00F90D89">
        <w:rPr>
          <w:rFonts w:ascii="宋体" w:eastAsia="宋体" w:cs="宋体"/>
        </w:rPr>
        <w:t>公司</w:t>
      </w:r>
      <w:r w:rsidR="00BD333D">
        <w:rPr>
          <w:rFonts w:ascii="宋体" w:eastAsia="宋体" w:cs="宋体" w:hint="eastAsia"/>
        </w:rPr>
        <w:t>（以下简称</w:t>
      </w:r>
      <w:r w:rsidR="00F7329F">
        <w:rPr>
          <w:rFonts w:ascii="宋体" w:eastAsia="宋体" w:cs="宋体" w:hint="eastAsia"/>
        </w:rPr>
        <w:t xml:space="preserve">“钱江水利”、 </w:t>
      </w:r>
      <w:r w:rsidR="00BD333D">
        <w:rPr>
          <w:rFonts w:ascii="宋体" w:eastAsia="宋体" w:cs="宋体" w:hint="eastAsia"/>
        </w:rPr>
        <w:t>“公司”）</w:t>
      </w:r>
      <w:r w:rsidR="00F90D89">
        <w:rPr>
          <w:rFonts w:ascii="宋体" w:eastAsia="宋体" w:cs="宋体"/>
        </w:rPr>
        <w:t>股票交易</w:t>
      </w:r>
      <w:r w:rsidR="00BD333D">
        <w:rPr>
          <w:rFonts w:ascii="宋体" w:eastAsia="宋体" w:cs="宋体" w:hint="eastAsia"/>
        </w:rPr>
        <w:t>于2</w:t>
      </w:r>
      <w:r w:rsidR="00BD333D">
        <w:rPr>
          <w:rFonts w:ascii="宋体" w:eastAsia="宋体" w:cs="宋体"/>
        </w:rPr>
        <w:t>022</w:t>
      </w:r>
      <w:r w:rsidR="00BD333D">
        <w:rPr>
          <w:rFonts w:ascii="宋体" w:eastAsia="宋体" w:cs="宋体" w:hint="eastAsia"/>
        </w:rPr>
        <w:t>年5月2</w:t>
      </w:r>
      <w:r w:rsidR="00BD333D">
        <w:rPr>
          <w:rFonts w:ascii="宋体" w:eastAsia="宋体" w:cs="宋体"/>
        </w:rPr>
        <w:t>4</w:t>
      </w:r>
      <w:r w:rsidR="00BD333D">
        <w:rPr>
          <w:rFonts w:ascii="宋体" w:eastAsia="宋体" w:cs="宋体" w:hint="eastAsia"/>
        </w:rPr>
        <w:t>日、5月2</w:t>
      </w:r>
      <w:r w:rsidR="00BD333D">
        <w:rPr>
          <w:rFonts w:ascii="宋体" w:eastAsia="宋体" w:cs="宋体"/>
        </w:rPr>
        <w:t>5</w:t>
      </w:r>
      <w:r w:rsidR="00BD333D">
        <w:rPr>
          <w:rFonts w:ascii="宋体" w:eastAsia="宋体" w:cs="宋体" w:hint="eastAsia"/>
        </w:rPr>
        <w:t>日</w:t>
      </w:r>
      <w:r w:rsidR="00F7329F">
        <w:rPr>
          <w:rFonts w:ascii="宋体" w:eastAsia="宋体" w:cs="宋体"/>
        </w:rPr>
        <w:t>连续</w:t>
      </w:r>
      <w:r w:rsidR="00F7329F">
        <w:rPr>
          <w:rFonts w:ascii="宋体" w:eastAsia="宋体" w:cs="宋体" w:hint="eastAsia"/>
        </w:rPr>
        <w:t>二</w:t>
      </w:r>
      <w:r w:rsidR="00705F4D">
        <w:rPr>
          <w:rFonts w:ascii="宋体" w:eastAsia="宋体" w:cs="宋体"/>
        </w:rPr>
        <w:t>个交易日</w:t>
      </w:r>
      <w:r w:rsidR="00F90D89">
        <w:rPr>
          <w:rFonts w:ascii="宋体" w:eastAsia="宋体" w:cs="宋体"/>
        </w:rPr>
        <w:t>收盘价格</w:t>
      </w:r>
      <w:r w:rsidR="00BD333D">
        <w:rPr>
          <w:rFonts w:ascii="宋体" w:eastAsia="宋体" w:cs="宋体" w:hint="eastAsia"/>
        </w:rPr>
        <w:t>涨</w:t>
      </w:r>
      <w:r w:rsidRPr="00215F35">
        <w:rPr>
          <w:rFonts w:ascii="宋体" w:eastAsia="宋体" w:cs="宋体"/>
        </w:rPr>
        <w:t>幅偏离值累计超过20%，</w:t>
      </w:r>
      <w:r w:rsidR="00BD333D" w:rsidRPr="00BD333D">
        <w:rPr>
          <w:rFonts w:ascii="宋体" w:eastAsia="宋体" w:cs="宋体" w:hint="eastAsia"/>
        </w:rPr>
        <w:t>根据《上海证券交易所交易规则》</w:t>
      </w:r>
      <w:r w:rsidR="00BD333D" w:rsidRPr="00F7329F">
        <w:rPr>
          <w:rFonts w:ascii="宋体" w:eastAsia="宋体" w:cs="宋体" w:hint="eastAsia"/>
        </w:rPr>
        <w:t>的</w:t>
      </w:r>
      <w:r w:rsidR="00F7329F">
        <w:rPr>
          <w:rFonts w:ascii="宋体" w:eastAsia="宋体" w:cs="宋体" w:hint="eastAsia"/>
        </w:rPr>
        <w:t>有关</w:t>
      </w:r>
      <w:r w:rsidR="00BD333D" w:rsidRPr="00F7329F">
        <w:rPr>
          <w:rFonts w:ascii="宋体" w:eastAsia="宋体" w:cs="宋体" w:hint="eastAsia"/>
        </w:rPr>
        <w:t>规定，</w:t>
      </w:r>
      <w:r w:rsidRPr="00215F35">
        <w:rPr>
          <w:rFonts w:ascii="宋体" w:eastAsia="宋体" w:cs="宋体"/>
        </w:rPr>
        <w:t>属</w:t>
      </w:r>
      <w:r w:rsidRPr="00215F35">
        <w:rPr>
          <w:rFonts w:ascii="宋体" w:eastAsia="宋体" w:cs="宋体" w:hint="eastAsia"/>
        </w:rPr>
        <w:t>于股票交易异常波动。</w:t>
      </w:r>
    </w:p>
    <w:p w:rsidR="00B24DD4" w:rsidRPr="00215F35" w:rsidRDefault="00374FF7" w:rsidP="00F7329F">
      <w:pPr>
        <w:pStyle w:val="Default"/>
        <w:spacing w:line="420" w:lineRule="exact"/>
        <w:ind w:firstLineChars="200" w:firstLine="480"/>
        <w:jc w:val="both"/>
        <w:rPr>
          <w:rFonts w:ascii="宋体" w:eastAsia="宋体" w:cs="宋体"/>
        </w:rPr>
      </w:pPr>
      <w:r w:rsidRPr="00215F35">
        <w:rPr>
          <w:rFonts w:hint="eastAsia"/>
        </w:rPr>
        <w:t>●</w:t>
      </w:r>
      <w:r w:rsidR="00BD333D">
        <w:rPr>
          <w:rFonts w:ascii="宋体" w:eastAsia="宋体" w:cs="宋体" w:hint="eastAsia"/>
        </w:rPr>
        <w:t>经公司自查，并向控股股东及实际控制人书面问核实</w:t>
      </w:r>
      <w:r w:rsidR="00B24DD4" w:rsidRPr="00215F35">
        <w:rPr>
          <w:rFonts w:ascii="宋体" w:eastAsia="宋体" w:cs="宋体" w:hint="eastAsia"/>
        </w:rPr>
        <w:t>，截止本公告披露日，不存在影响上市公司股票交易异常波动的重大事项及其他应披露而未披露的重大信息。</w:t>
      </w:r>
    </w:p>
    <w:p w:rsidR="00374FF7" w:rsidRPr="00215F35" w:rsidRDefault="00374FF7" w:rsidP="00F7329F">
      <w:pPr>
        <w:spacing w:line="420" w:lineRule="exact"/>
        <w:ind w:firstLineChars="200" w:firstLine="480"/>
        <w:rPr>
          <w:rFonts w:ascii="宋体" w:eastAsia="宋体" w:hAnsi="Times New Roman" w:cs="宋体"/>
          <w:kern w:val="0"/>
          <w:sz w:val="24"/>
          <w:szCs w:val="24"/>
        </w:rPr>
      </w:pPr>
      <w:r w:rsidRPr="00215F35">
        <w:rPr>
          <w:rFonts w:ascii="宋体" w:eastAsia="宋体" w:hAnsi="Times New Roman" w:cs="宋体" w:hint="eastAsia"/>
          <w:kern w:val="0"/>
          <w:sz w:val="24"/>
          <w:szCs w:val="24"/>
        </w:rPr>
        <w:t>一、股票交易异常波动的具体情况</w:t>
      </w:r>
    </w:p>
    <w:p w:rsidR="00374FF7" w:rsidRPr="00F7329F" w:rsidRDefault="00F7329F" w:rsidP="00215F35">
      <w:pPr>
        <w:spacing w:line="420" w:lineRule="exact"/>
        <w:ind w:firstLineChars="200" w:firstLine="480"/>
        <w:rPr>
          <w:rFonts w:ascii="宋体" w:eastAsia="宋体" w:hAnsi="Times New Roman" w:cs="宋体"/>
          <w:color w:val="000000"/>
          <w:kern w:val="0"/>
          <w:sz w:val="24"/>
          <w:szCs w:val="24"/>
        </w:rPr>
      </w:pPr>
      <w:r w:rsidRPr="00F7329F">
        <w:rPr>
          <w:rFonts w:ascii="宋体" w:eastAsia="宋体" w:hAnsi="Times New Roman" w:cs="宋体" w:hint="eastAsia"/>
          <w:color w:val="000000"/>
          <w:kern w:val="0"/>
          <w:sz w:val="24"/>
          <w:szCs w:val="24"/>
        </w:rPr>
        <w:t>2</w:t>
      </w:r>
      <w:r w:rsidRPr="00F7329F">
        <w:rPr>
          <w:rFonts w:ascii="宋体" w:eastAsia="宋体" w:hAnsi="Times New Roman" w:cs="宋体"/>
          <w:color w:val="000000"/>
          <w:kern w:val="0"/>
          <w:sz w:val="24"/>
          <w:szCs w:val="24"/>
        </w:rPr>
        <w:t>022</w:t>
      </w:r>
      <w:r w:rsidRPr="00F7329F">
        <w:rPr>
          <w:rFonts w:ascii="宋体" w:eastAsia="宋体" w:hAnsi="Times New Roman" w:cs="宋体" w:hint="eastAsia"/>
          <w:color w:val="000000"/>
          <w:kern w:val="0"/>
          <w:sz w:val="24"/>
          <w:szCs w:val="24"/>
        </w:rPr>
        <w:t>年5月2</w:t>
      </w:r>
      <w:r w:rsidRPr="00F7329F">
        <w:rPr>
          <w:rFonts w:ascii="宋体" w:eastAsia="宋体" w:hAnsi="Times New Roman" w:cs="宋体"/>
          <w:color w:val="000000"/>
          <w:kern w:val="0"/>
          <w:sz w:val="24"/>
          <w:szCs w:val="24"/>
        </w:rPr>
        <w:t>4</w:t>
      </w:r>
      <w:r w:rsidRPr="00F7329F">
        <w:rPr>
          <w:rFonts w:ascii="宋体" w:eastAsia="宋体" w:hAnsi="Times New Roman" w:cs="宋体" w:hint="eastAsia"/>
          <w:color w:val="000000"/>
          <w:kern w:val="0"/>
          <w:sz w:val="24"/>
          <w:szCs w:val="24"/>
        </w:rPr>
        <w:t>日、5月2</w:t>
      </w:r>
      <w:r w:rsidRPr="00F7329F">
        <w:rPr>
          <w:rFonts w:ascii="宋体" w:eastAsia="宋体" w:hAnsi="Times New Roman" w:cs="宋体"/>
          <w:color w:val="000000"/>
          <w:kern w:val="0"/>
          <w:sz w:val="24"/>
          <w:szCs w:val="24"/>
        </w:rPr>
        <w:t>5</w:t>
      </w:r>
      <w:r w:rsidRPr="00F7329F">
        <w:rPr>
          <w:rFonts w:ascii="宋体" w:eastAsia="宋体" w:hAnsi="Times New Roman" w:cs="宋体" w:hint="eastAsia"/>
          <w:color w:val="000000"/>
          <w:kern w:val="0"/>
          <w:sz w:val="24"/>
          <w:szCs w:val="24"/>
        </w:rPr>
        <w:t>日</w:t>
      </w:r>
      <w:r>
        <w:rPr>
          <w:rFonts w:ascii="宋体" w:eastAsia="宋体" w:hAnsi="Times New Roman" w:cs="宋体"/>
          <w:color w:val="000000"/>
          <w:kern w:val="0"/>
          <w:sz w:val="24"/>
          <w:szCs w:val="24"/>
        </w:rPr>
        <w:t>，公司股票交易连续</w:t>
      </w:r>
      <w:r>
        <w:rPr>
          <w:rFonts w:ascii="宋体" w:eastAsia="宋体" w:hAnsi="Times New Roman" w:cs="宋体" w:hint="eastAsia"/>
          <w:color w:val="000000"/>
          <w:kern w:val="0"/>
          <w:sz w:val="24"/>
          <w:szCs w:val="24"/>
        </w:rPr>
        <w:t>二</w:t>
      </w:r>
      <w:r w:rsidR="00705F4D">
        <w:rPr>
          <w:rFonts w:ascii="宋体" w:eastAsia="宋体" w:hAnsi="Times New Roman" w:cs="宋体"/>
          <w:color w:val="000000"/>
          <w:kern w:val="0"/>
          <w:sz w:val="24"/>
          <w:szCs w:val="24"/>
        </w:rPr>
        <w:t>个交易日</w:t>
      </w:r>
      <w:r w:rsidR="00374FF7" w:rsidRPr="00F7329F">
        <w:rPr>
          <w:rFonts w:ascii="宋体" w:eastAsia="宋体" w:hAnsi="Times New Roman" w:cs="宋体"/>
          <w:color w:val="000000"/>
          <w:kern w:val="0"/>
          <w:sz w:val="24"/>
          <w:szCs w:val="24"/>
        </w:rPr>
        <w:t>收</w:t>
      </w:r>
      <w:r w:rsidR="00705F4D">
        <w:rPr>
          <w:rFonts w:ascii="宋体" w:eastAsia="宋体" w:hAnsi="Times New Roman" w:cs="宋体" w:hint="eastAsia"/>
          <w:color w:val="000000"/>
          <w:kern w:val="0"/>
          <w:sz w:val="24"/>
          <w:szCs w:val="24"/>
        </w:rPr>
        <w:t>盘价格涨</w:t>
      </w:r>
      <w:r w:rsidR="00374FF7" w:rsidRPr="00F7329F">
        <w:rPr>
          <w:rFonts w:ascii="宋体" w:eastAsia="宋体" w:hAnsi="Times New Roman" w:cs="宋体" w:hint="eastAsia"/>
          <w:color w:val="000000"/>
          <w:kern w:val="0"/>
          <w:sz w:val="24"/>
          <w:szCs w:val="24"/>
        </w:rPr>
        <w:t>幅偏离值累计超过</w:t>
      </w:r>
      <w:r w:rsidR="00374FF7" w:rsidRPr="00F7329F">
        <w:rPr>
          <w:rFonts w:ascii="宋体" w:eastAsia="宋体" w:hAnsi="Times New Roman" w:cs="宋体"/>
          <w:color w:val="000000"/>
          <w:kern w:val="0"/>
          <w:sz w:val="24"/>
          <w:szCs w:val="24"/>
        </w:rPr>
        <w:t>20%，根据《上海证券交易所交易规则》等有关规定，</w:t>
      </w:r>
      <w:r w:rsidR="00374FF7" w:rsidRPr="00F7329F">
        <w:rPr>
          <w:rFonts w:ascii="宋体" w:eastAsia="宋体" w:hAnsi="Times New Roman" w:cs="宋体" w:hint="eastAsia"/>
          <w:color w:val="000000"/>
          <w:kern w:val="0"/>
          <w:sz w:val="24"/>
          <w:szCs w:val="24"/>
        </w:rPr>
        <w:t>股票交易触及异常波动情形。</w:t>
      </w:r>
    </w:p>
    <w:p w:rsidR="00215F35" w:rsidRPr="00215F35" w:rsidRDefault="00374FF7" w:rsidP="00F7329F">
      <w:pPr>
        <w:spacing w:line="420" w:lineRule="exact"/>
        <w:ind w:firstLineChars="200" w:firstLine="480"/>
        <w:rPr>
          <w:rFonts w:ascii="宋体" w:eastAsia="宋体" w:hAnsi="Times New Roman" w:cs="宋体"/>
          <w:kern w:val="0"/>
          <w:sz w:val="24"/>
          <w:szCs w:val="24"/>
        </w:rPr>
      </w:pPr>
      <w:r w:rsidRPr="00215F35">
        <w:rPr>
          <w:rFonts w:ascii="宋体" w:eastAsia="宋体" w:hAnsi="Times New Roman" w:cs="宋体" w:hint="eastAsia"/>
          <w:kern w:val="0"/>
          <w:sz w:val="24"/>
          <w:szCs w:val="24"/>
        </w:rPr>
        <w:t>二、公司关注并核实的相关情况</w:t>
      </w:r>
    </w:p>
    <w:p w:rsidR="00374FF7" w:rsidRPr="00215F35" w:rsidRDefault="00374FF7" w:rsidP="00F7329F">
      <w:pPr>
        <w:spacing w:line="420" w:lineRule="exact"/>
        <w:ind w:firstLineChars="200" w:firstLine="480"/>
        <w:rPr>
          <w:rFonts w:ascii="宋体" w:eastAsia="宋体" w:hAnsi="Times New Roman" w:cs="宋体"/>
          <w:kern w:val="0"/>
          <w:sz w:val="24"/>
          <w:szCs w:val="24"/>
        </w:rPr>
      </w:pPr>
      <w:r w:rsidRPr="00215F35">
        <w:rPr>
          <w:rFonts w:ascii="宋体" w:eastAsia="宋体" w:hAnsi="Times New Roman" w:cs="宋体"/>
          <w:kern w:val="0"/>
          <w:sz w:val="24"/>
          <w:szCs w:val="24"/>
        </w:rPr>
        <w:t xml:space="preserve">（一）生产经营情况。 </w:t>
      </w:r>
    </w:p>
    <w:p w:rsidR="00374FF7" w:rsidRPr="00215F35" w:rsidRDefault="00433293" w:rsidP="00433293">
      <w:pPr>
        <w:spacing w:line="420" w:lineRule="exact"/>
        <w:ind w:firstLineChars="200" w:firstLine="480"/>
        <w:rPr>
          <w:rFonts w:ascii="宋体" w:eastAsia="宋体" w:hAnsi="Times New Roman" w:cs="宋体"/>
          <w:kern w:val="0"/>
          <w:sz w:val="24"/>
          <w:szCs w:val="24"/>
        </w:rPr>
      </w:pPr>
      <w:r w:rsidRPr="00433293">
        <w:rPr>
          <w:rFonts w:ascii="宋体" w:eastAsia="宋体" w:hAnsi="Times New Roman" w:cs="宋体"/>
          <w:kern w:val="0"/>
          <w:sz w:val="24"/>
          <w:szCs w:val="24"/>
        </w:rPr>
        <w:t>公司主要从事自来水的生产和供应，同时经营污水处理和市政管道安装业务。</w:t>
      </w:r>
      <w:r w:rsidRPr="00215F35">
        <w:rPr>
          <w:rFonts w:ascii="宋体" w:eastAsia="宋体" w:hAnsi="Times New Roman" w:cs="宋体" w:hint="eastAsia"/>
          <w:kern w:val="0"/>
          <w:sz w:val="24"/>
          <w:szCs w:val="24"/>
        </w:rPr>
        <w:t>经自查核实，</w:t>
      </w:r>
      <w:r w:rsidR="00374FF7" w:rsidRPr="00215F35">
        <w:rPr>
          <w:rFonts w:ascii="宋体" w:eastAsia="宋体" w:hAnsi="Times New Roman" w:cs="宋体" w:hint="eastAsia"/>
          <w:kern w:val="0"/>
          <w:sz w:val="24"/>
          <w:szCs w:val="24"/>
        </w:rPr>
        <w:t>除已披露的信息外，</w:t>
      </w:r>
      <w:r w:rsidR="00F7329F">
        <w:rPr>
          <w:rFonts w:ascii="宋体" w:eastAsia="宋体" w:hAnsi="Times New Roman" w:cs="宋体" w:hint="eastAsia"/>
          <w:kern w:val="0"/>
          <w:sz w:val="24"/>
          <w:szCs w:val="24"/>
        </w:rPr>
        <w:t>公司</w:t>
      </w:r>
      <w:r w:rsidR="00374FF7" w:rsidRPr="00215F35">
        <w:rPr>
          <w:rFonts w:ascii="宋体" w:eastAsia="宋体" w:hAnsi="Times New Roman" w:cs="宋体" w:hint="eastAsia"/>
          <w:kern w:val="0"/>
          <w:sz w:val="24"/>
          <w:szCs w:val="24"/>
        </w:rPr>
        <w:t>不存在其他影响公司股票交易价格异常波动的应披露而未披露的重大事项。</w:t>
      </w:r>
    </w:p>
    <w:p w:rsidR="00374FF7" w:rsidRPr="00215F35" w:rsidRDefault="00374FF7" w:rsidP="00F7329F">
      <w:pPr>
        <w:spacing w:line="420" w:lineRule="exact"/>
        <w:ind w:firstLineChars="200" w:firstLine="480"/>
        <w:rPr>
          <w:rFonts w:ascii="宋体" w:eastAsia="宋体" w:hAnsi="Times New Roman" w:cs="宋体"/>
          <w:kern w:val="0"/>
          <w:sz w:val="24"/>
          <w:szCs w:val="24"/>
        </w:rPr>
      </w:pPr>
      <w:r w:rsidRPr="00215F35">
        <w:rPr>
          <w:rFonts w:ascii="宋体" w:eastAsia="宋体" w:hAnsi="Times New Roman" w:cs="宋体" w:hint="eastAsia"/>
          <w:kern w:val="0"/>
          <w:sz w:val="24"/>
          <w:szCs w:val="24"/>
        </w:rPr>
        <w:t>（二）重大事项情况</w:t>
      </w:r>
    </w:p>
    <w:p w:rsidR="00572163" w:rsidRPr="00F7329F" w:rsidRDefault="00055949" w:rsidP="00F7329F">
      <w:pPr>
        <w:spacing w:line="420" w:lineRule="exact"/>
        <w:ind w:firstLineChars="200" w:firstLine="480"/>
        <w:rPr>
          <w:rFonts w:ascii="宋体" w:eastAsia="宋体" w:hAnsi="Times New Roman" w:cs="宋体"/>
          <w:kern w:val="0"/>
          <w:sz w:val="24"/>
          <w:szCs w:val="24"/>
        </w:rPr>
      </w:pPr>
      <w:r w:rsidRPr="00F7329F">
        <w:rPr>
          <w:rFonts w:ascii="宋体" w:eastAsia="宋体" w:hAnsi="Times New Roman" w:cs="宋体" w:hint="eastAsia"/>
          <w:kern w:val="0"/>
          <w:sz w:val="24"/>
          <w:szCs w:val="24"/>
        </w:rPr>
        <w:t>除2</w:t>
      </w:r>
      <w:r w:rsidRPr="00F7329F">
        <w:rPr>
          <w:rFonts w:ascii="宋体" w:eastAsia="宋体" w:hAnsi="Times New Roman" w:cs="宋体"/>
          <w:kern w:val="0"/>
          <w:sz w:val="24"/>
          <w:szCs w:val="24"/>
        </w:rPr>
        <w:t>021</w:t>
      </w:r>
      <w:r w:rsidRPr="00F7329F">
        <w:rPr>
          <w:rFonts w:ascii="宋体" w:eastAsia="宋体" w:hAnsi="Times New Roman" w:cs="宋体" w:hint="eastAsia"/>
          <w:kern w:val="0"/>
          <w:sz w:val="24"/>
          <w:szCs w:val="24"/>
        </w:rPr>
        <w:t>年1</w:t>
      </w:r>
      <w:r w:rsidRPr="00F7329F">
        <w:rPr>
          <w:rFonts w:ascii="宋体" w:eastAsia="宋体" w:hAnsi="Times New Roman" w:cs="宋体"/>
          <w:kern w:val="0"/>
          <w:sz w:val="24"/>
          <w:szCs w:val="24"/>
        </w:rPr>
        <w:t>2</w:t>
      </w:r>
      <w:r w:rsidRPr="00F7329F">
        <w:rPr>
          <w:rFonts w:ascii="宋体" w:eastAsia="宋体" w:hAnsi="Times New Roman" w:cs="宋体" w:hint="eastAsia"/>
          <w:kern w:val="0"/>
          <w:sz w:val="24"/>
          <w:szCs w:val="24"/>
        </w:rPr>
        <w:t>月2</w:t>
      </w:r>
      <w:r w:rsidRPr="00F7329F">
        <w:rPr>
          <w:rFonts w:ascii="宋体" w:eastAsia="宋体" w:hAnsi="Times New Roman" w:cs="宋体"/>
          <w:kern w:val="0"/>
          <w:sz w:val="24"/>
          <w:szCs w:val="24"/>
        </w:rPr>
        <w:t>9</w:t>
      </w:r>
      <w:r w:rsidRPr="00F7329F">
        <w:rPr>
          <w:rFonts w:ascii="宋体" w:eastAsia="宋体" w:hAnsi="Times New Roman" w:cs="宋体" w:hint="eastAsia"/>
          <w:kern w:val="0"/>
          <w:sz w:val="24"/>
          <w:szCs w:val="24"/>
        </w:rPr>
        <w:t>日公司披露了《钱江水利开发股份有限公司关于公司实际控制人拟发生变更暨股票复牌的提示性公告 》及《钱江水利开发股份有限公司要约收购报告书摘要》外</w:t>
      </w:r>
      <w:r w:rsidR="00F7329F">
        <w:rPr>
          <w:rFonts w:ascii="宋体" w:eastAsia="宋体" w:hAnsi="Times New Roman" w:cs="宋体" w:hint="eastAsia"/>
          <w:kern w:val="0"/>
          <w:sz w:val="24"/>
          <w:szCs w:val="24"/>
        </w:rPr>
        <w:t>，</w:t>
      </w:r>
      <w:r w:rsidRPr="00F7329F">
        <w:rPr>
          <w:rFonts w:ascii="宋体" w:eastAsia="宋体" w:hAnsi="Times New Roman" w:cs="宋体" w:hint="eastAsia"/>
          <w:kern w:val="0"/>
          <w:sz w:val="24"/>
          <w:szCs w:val="24"/>
        </w:rPr>
        <w:t>经向公司控股股东、实际控制人书面征询核实：截至目前，公司控股股东、实际控制人不存在涉及公司应披露而未披露的重大信息，包括但不限于</w:t>
      </w:r>
      <w:r w:rsidR="00572163" w:rsidRPr="00F7329F">
        <w:rPr>
          <w:rFonts w:ascii="宋体" w:eastAsia="宋体" w:hAnsi="Times New Roman" w:cs="宋体" w:hint="eastAsia"/>
          <w:kern w:val="0"/>
          <w:sz w:val="24"/>
          <w:szCs w:val="24"/>
        </w:rPr>
        <w:t>包括但不限于筹划涉及公司的重大资产重组、股份发行、收购、债务重组、业务重组、资产剥离、资产注入、股份回购、股权激励、破产重整、重大业务合作、引进战略投资者等重大事项。</w:t>
      </w:r>
    </w:p>
    <w:p w:rsidR="00374FF7" w:rsidRPr="00FE43BC" w:rsidRDefault="00374FF7" w:rsidP="00F7329F">
      <w:pPr>
        <w:spacing w:line="420" w:lineRule="exact"/>
        <w:ind w:firstLineChars="200" w:firstLine="480"/>
        <w:rPr>
          <w:rFonts w:ascii="宋体" w:eastAsia="宋体" w:hAnsi="Times New Roman" w:cs="宋体"/>
          <w:kern w:val="0"/>
          <w:sz w:val="24"/>
          <w:szCs w:val="24"/>
        </w:rPr>
      </w:pPr>
      <w:r w:rsidRPr="00FE43BC">
        <w:rPr>
          <w:rFonts w:ascii="宋体" w:eastAsia="宋体" w:hAnsi="Times New Roman" w:cs="宋体" w:hint="eastAsia"/>
          <w:kern w:val="0"/>
          <w:sz w:val="24"/>
          <w:szCs w:val="24"/>
        </w:rPr>
        <w:t>（三）媒体报道、市场传闻、热点概念情况</w:t>
      </w:r>
    </w:p>
    <w:p w:rsidR="00374FF7" w:rsidRPr="00FE43BC" w:rsidRDefault="00374FF7" w:rsidP="00FE43BC">
      <w:pPr>
        <w:spacing w:line="420" w:lineRule="exact"/>
        <w:ind w:firstLineChars="200" w:firstLine="480"/>
        <w:rPr>
          <w:rFonts w:ascii="宋体" w:eastAsia="宋体" w:hAnsi="Times New Roman" w:cs="宋体"/>
          <w:kern w:val="0"/>
          <w:sz w:val="24"/>
          <w:szCs w:val="24"/>
        </w:rPr>
      </w:pPr>
      <w:r w:rsidRPr="00FE43BC">
        <w:rPr>
          <w:rFonts w:ascii="宋体" w:eastAsia="宋体" w:hAnsi="Times New Roman" w:cs="宋体" w:hint="eastAsia"/>
          <w:kern w:val="0"/>
          <w:sz w:val="24"/>
          <w:szCs w:val="24"/>
        </w:rPr>
        <w:lastRenderedPageBreak/>
        <w:t>公司未发现对公司股票交易价格产生影响的需要澄清或回应的媒体报道或</w:t>
      </w:r>
    </w:p>
    <w:p w:rsidR="00374FF7" w:rsidRPr="00FE43BC" w:rsidRDefault="00374FF7" w:rsidP="00215F35">
      <w:pPr>
        <w:spacing w:line="420" w:lineRule="exact"/>
        <w:rPr>
          <w:rFonts w:ascii="宋体" w:eastAsia="宋体" w:hAnsi="Times New Roman" w:cs="宋体"/>
          <w:kern w:val="0"/>
          <w:sz w:val="24"/>
          <w:szCs w:val="24"/>
        </w:rPr>
      </w:pPr>
      <w:r w:rsidRPr="00FE43BC">
        <w:rPr>
          <w:rFonts w:ascii="宋体" w:eastAsia="宋体" w:hAnsi="Times New Roman" w:cs="宋体" w:hint="eastAsia"/>
          <w:kern w:val="0"/>
          <w:sz w:val="24"/>
          <w:szCs w:val="24"/>
        </w:rPr>
        <w:t>市场传闻，亦未涉及市场热点概念事项等。</w:t>
      </w:r>
    </w:p>
    <w:p w:rsidR="00374FF7" w:rsidRPr="00FE43BC" w:rsidRDefault="00374FF7" w:rsidP="00F7329F">
      <w:pPr>
        <w:spacing w:line="420" w:lineRule="exact"/>
        <w:ind w:firstLineChars="200" w:firstLine="480"/>
        <w:rPr>
          <w:rFonts w:ascii="宋体" w:eastAsia="宋体" w:hAnsi="Times New Roman" w:cs="宋体"/>
          <w:kern w:val="0"/>
          <w:sz w:val="24"/>
          <w:szCs w:val="24"/>
        </w:rPr>
      </w:pPr>
      <w:r w:rsidRPr="00FE43BC">
        <w:rPr>
          <w:rFonts w:ascii="宋体" w:eastAsia="宋体" w:hAnsi="Times New Roman" w:cs="宋体" w:hint="eastAsia"/>
          <w:kern w:val="0"/>
          <w:sz w:val="24"/>
          <w:szCs w:val="24"/>
        </w:rPr>
        <w:t>（四）其他股价敏感信息</w:t>
      </w:r>
    </w:p>
    <w:p w:rsidR="00F7329F" w:rsidRDefault="00F7329F" w:rsidP="00F7329F">
      <w:pPr>
        <w:spacing w:line="420" w:lineRule="exact"/>
        <w:ind w:firstLineChars="200" w:firstLine="480"/>
        <w:rPr>
          <w:rFonts w:ascii="宋体" w:eastAsia="宋体" w:hAnsi="Times New Roman" w:cs="宋体"/>
          <w:kern w:val="0"/>
          <w:sz w:val="24"/>
          <w:szCs w:val="24"/>
        </w:rPr>
      </w:pPr>
      <w:r>
        <w:rPr>
          <w:rFonts w:ascii="宋体" w:eastAsia="宋体" w:hAnsi="Times New Roman" w:cs="宋体" w:hint="eastAsia"/>
          <w:kern w:val="0"/>
          <w:sz w:val="24"/>
          <w:szCs w:val="24"/>
        </w:rPr>
        <w:t>1、</w:t>
      </w:r>
      <w:r w:rsidRPr="00F7329F">
        <w:rPr>
          <w:rFonts w:ascii="宋体" w:eastAsia="宋体" w:hAnsi="Times New Roman" w:cs="宋体" w:hint="eastAsia"/>
          <w:kern w:val="0"/>
          <w:sz w:val="24"/>
          <w:szCs w:val="24"/>
        </w:rPr>
        <w:t>中国电力建设集团有限公司（以下简称“电建集团”</w:t>
      </w:r>
      <w:r>
        <w:rPr>
          <w:rFonts w:ascii="宋体" w:eastAsia="宋体" w:hAnsi="Times New Roman" w:cs="宋体" w:hint="eastAsia"/>
          <w:kern w:val="0"/>
          <w:sz w:val="24"/>
          <w:szCs w:val="24"/>
        </w:rPr>
        <w:t>）</w:t>
      </w:r>
      <w:r w:rsidRPr="00F7329F">
        <w:rPr>
          <w:rFonts w:ascii="宋体" w:eastAsia="宋体" w:hAnsi="Times New Roman" w:cs="宋体" w:hint="eastAsia"/>
          <w:kern w:val="0"/>
          <w:sz w:val="24"/>
          <w:szCs w:val="24"/>
        </w:rPr>
        <w:t>于</w:t>
      </w:r>
      <w:r w:rsidRPr="00F7329F">
        <w:rPr>
          <w:rFonts w:ascii="宋体" w:eastAsia="宋体" w:hAnsi="Times New Roman" w:cs="宋体"/>
          <w:kern w:val="0"/>
          <w:sz w:val="24"/>
          <w:szCs w:val="24"/>
        </w:rPr>
        <w:t>2021年12月28日向</w:t>
      </w:r>
      <w:r>
        <w:rPr>
          <w:rFonts w:ascii="宋体" w:eastAsia="宋体" w:hAnsi="Times New Roman" w:cs="宋体" w:hint="eastAsia"/>
          <w:kern w:val="0"/>
          <w:sz w:val="24"/>
          <w:szCs w:val="24"/>
        </w:rPr>
        <w:t>公司</w:t>
      </w:r>
      <w:r w:rsidRPr="00F7329F">
        <w:rPr>
          <w:rFonts w:ascii="宋体" w:eastAsia="宋体" w:hAnsi="Times New Roman" w:cs="宋体"/>
          <w:kern w:val="0"/>
          <w:sz w:val="24"/>
          <w:szCs w:val="24"/>
        </w:rPr>
        <w:t xml:space="preserve">发出《钱江水利开发股份有限公司要约收购报告书摘要》，电建集团应当向除中国水务及其一致行动人之外的其他所有持有公司上市流通普通股（A </w:t>
      </w:r>
      <w:r>
        <w:rPr>
          <w:rFonts w:ascii="宋体" w:eastAsia="宋体" w:hAnsi="Times New Roman" w:cs="宋体"/>
          <w:kern w:val="0"/>
          <w:sz w:val="24"/>
          <w:szCs w:val="24"/>
        </w:rPr>
        <w:t>股）的股东发出全面要约</w:t>
      </w:r>
      <w:r>
        <w:rPr>
          <w:rFonts w:ascii="宋体" w:eastAsia="宋体" w:hAnsi="Times New Roman" w:cs="宋体" w:hint="eastAsia"/>
          <w:kern w:val="0"/>
          <w:sz w:val="24"/>
          <w:szCs w:val="24"/>
        </w:rPr>
        <w:t>，</w:t>
      </w:r>
      <w:r w:rsidRPr="00F7329F">
        <w:rPr>
          <w:rFonts w:ascii="宋体" w:eastAsia="宋体" w:hAnsi="Times New Roman" w:cs="宋体"/>
          <w:kern w:val="0"/>
          <w:sz w:val="24"/>
          <w:szCs w:val="24"/>
        </w:rPr>
        <w:t>本次要约收购不以终止钱江水利的上市地位为目的</w:t>
      </w:r>
      <w:r>
        <w:rPr>
          <w:rFonts w:ascii="宋体" w:eastAsia="宋体" w:hAnsi="Times New Roman" w:cs="宋体" w:hint="eastAsia"/>
          <w:kern w:val="0"/>
          <w:sz w:val="24"/>
          <w:szCs w:val="24"/>
        </w:rPr>
        <w:t>。</w:t>
      </w:r>
      <w:r w:rsidRPr="00F7329F">
        <w:rPr>
          <w:rFonts w:ascii="宋体" w:eastAsia="宋体" w:hAnsi="Times New Roman" w:cs="宋体" w:hint="eastAsia"/>
          <w:kern w:val="0"/>
          <w:sz w:val="24"/>
          <w:szCs w:val="24"/>
        </w:rPr>
        <w:t>因本次要约收购尚需取得有关国资监管部门的批准，本次收购要约尚未生效。</w:t>
      </w:r>
    </w:p>
    <w:p w:rsidR="00C11E0A" w:rsidRDefault="00C11E0A" w:rsidP="00F7329F">
      <w:pPr>
        <w:spacing w:line="420" w:lineRule="exact"/>
        <w:ind w:firstLineChars="200" w:firstLine="480"/>
        <w:rPr>
          <w:rFonts w:ascii="宋体" w:eastAsia="宋体" w:hAnsi="Times New Roman" w:cs="宋体"/>
          <w:kern w:val="0"/>
          <w:sz w:val="24"/>
          <w:szCs w:val="24"/>
        </w:rPr>
      </w:pPr>
      <w:r>
        <w:rPr>
          <w:rFonts w:ascii="宋体" w:eastAsia="宋体" w:hAnsi="Times New Roman" w:cs="宋体" w:hint="eastAsia"/>
          <w:kern w:val="0"/>
          <w:sz w:val="24"/>
          <w:szCs w:val="24"/>
        </w:rPr>
        <w:t>2、2</w:t>
      </w:r>
      <w:r w:rsidR="00D30E64">
        <w:rPr>
          <w:rFonts w:ascii="宋体" w:eastAsia="宋体" w:hAnsi="Times New Roman" w:cs="宋体"/>
          <w:kern w:val="0"/>
          <w:sz w:val="24"/>
          <w:szCs w:val="24"/>
        </w:rPr>
        <w:t>022</w:t>
      </w:r>
      <w:bookmarkStart w:id="0" w:name="_GoBack"/>
      <w:bookmarkEnd w:id="0"/>
      <w:r>
        <w:rPr>
          <w:rFonts w:ascii="宋体" w:eastAsia="宋体" w:hAnsi="Times New Roman" w:cs="宋体" w:hint="eastAsia"/>
          <w:kern w:val="0"/>
          <w:sz w:val="24"/>
          <w:szCs w:val="24"/>
        </w:rPr>
        <w:t>年5月2</w:t>
      </w:r>
      <w:r>
        <w:rPr>
          <w:rFonts w:ascii="宋体" w:eastAsia="宋体" w:hAnsi="Times New Roman" w:cs="宋体"/>
          <w:kern w:val="0"/>
          <w:sz w:val="24"/>
          <w:szCs w:val="24"/>
        </w:rPr>
        <w:t>4</w:t>
      </w:r>
      <w:r>
        <w:rPr>
          <w:rFonts w:ascii="宋体" w:eastAsia="宋体" w:hAnsi="Times New Roman" w:cs="宋体" w:hint="eastAsia"/>
          <w:kern w:val="0"/>
          <w:sz w:val="24"/>
          <w:szCs w:val="24"/>
        </w:rPr>
        <w:t>日公司披露了《钱江水利开发股份有限公司股东集中竞价减持股份计划公告》，公司股东浙江省新能源投资集团股份有限公司</w:t>
      </w:r>
      <w:r w:rsidR="004160FC">
        <w:rPr>
          <w:rFonts w:ascii="宋体" w:eastAsia="宋体" w:hAnsi="Times New Roman" w:cs="宋体" w:hint="eastAsia"/>
          <w:kern w:val="0"/>
          <w:sz w:val="24"/>
          <w:szCs w:val="24"/>
        </w:rPr>
        <w:t>在减持</w:t>
      </w:r>
      <w:r w:rsidRPr="00C11E0A">
        <w:rPr>
          <w:rFonts w:ascii="宋体" w:eastAsia="宋体" w:hAnsi="Times New Roman" w:cs="宋体" w:hint="eastAsia"/>
          <w:kern w:val="0"/>
          <w:sz w:val="24"/>
          <w:szCs w:val="24"/>
        </w:rPr>
        <w:t>计划披露之日起的15个交易日后的6个月内,通过集中竞价减持</w:t>
      </w:r>
      <w:r w:rsidR="004160FC">
        <w:rPr>
          <w:rFonts w:ascii="宋体" w:eastAsia="宋体" w:hAnsi="Times New Roman" w:cs="宋体" w:hint="eastAsia"/>
          <w:kern w:val="0"/>
          <w:sz w:val="24"/>
          <w:szCs w:val="24"/>
        </w:rPr>
        <w:t>钱江水利股份</w:t>
      </w:r>
      <w:r w:rsidRPr="00C11E0A">
        <w:rPr>
          <w:rFonts w:ascii="宋体" w:eastAsia="宋体" w:hAnsi="Times New Roman" w:cs="宋体" w:hint="eastAsia"/>
          <w:kern w:val="0"/>
          <w:sz w:val="24"/>
          <w:szCs w:val="24"/>
        </w:rPr>
        <w:t>不超过35,299,575股,即占公司总股本不超过10%。</w:t>
      </w:r>
    </w:p>
    <w:p w:rsidR="00374FF7" w:rsidRPr="00FE43BC" w:rsidRDefault="00C11E0A" w:rsidP="00F7329F">
      <w:pPr>
        <w:spacing w:line="420" w:lineRule="exact"/>
        <w:ind w:firstLineChars="200" w:firstLine="480"/>
        <w:rPr>
          <w:rFonts w:ascii="宋体" w:eastAsia="宋体" w:hAnsi="Times New Roman" w:cs="宋体"/>
          <w:kern w:val="0"/>
          <w:sz w:val="24"/>
          <w:szCs w:val="24"/>
        </w:rPr>
      </w:pPr>
      <w:r>
        <w:rPr>
          <w:rFonts w:ascii="宋体" w:eastAsia="宋体" w:hAnsi="Times New Roman" w:cs="宋体"/>
          <w:kern w:val="0"/>
          <w:sz w:val="24"/>
          <w:szCs w:val="24"/>
        </w:rPr>
        <w:t>3</w:t>
      </w:r>
      <w:r w:rsidR="00F7329F">
        <w:rPr>
          <w:rFonts w:ascii="宋体" w:eastAsia="宋体" w:hAnsi="Times New Roman" w:cs="宋体" w:hint="eastAsia"/>
          <w:kern w:val="0"/>
          <w:sz w:val="24"/>
          <w:szCs w:val="24"/>
        </w:rPr>
        <w:t>、</w:t>
      </w:r>
      <w:r w:rsidR="00374FF7" w:rsidRPr="00FE43BC">
        <w:rPr>
          <w:rFonts w:ascii="宋体" w:eastAsia="宋体" w:hAnsi="Times New Roman" w:cs="宋体" w:hint="eastAsia"/>
          <w:kern w:val="0"/>
          <w:sz w:val="24"/>
          <w:szCs w:val="24"/>
        </w:rPr>
        <w:t>公司董事、监事、高级管理人员、控股股东及其一致行动人在公司本次股票交易异常波动期间不存在买卖公司股票的情况。</w:t>
      </w:r>
    </w:p>
    <w:p w:rsidR="00374FF7" w:rsidRPr="00FE43BC" w:rsidRDefault="00374FF7" w:rsidP="00196D5D">
      <w:pPr>
        <w:spacing w:line="420" w:lineRule="exact"/>
        <w:ind w:firstLineChars="200" w:firstLine="480"/>
        <w:rPr>
          <w:rFonts w:ascii="宋体" w:eastAsia="宋体" w:hAnsi="Times New Roman" w:cs="宋体"/>
          <w:kern w:val="0"/>
          <w:sz w:val="24"/>
          <w:szCs w:val="24"/>
        </w:rPr>
      </w:pPr>
      <w:r w:rsidRPr="00FE43BC">
        <w:rPr>
          <w:rFonts w:ascii="宋体" w:eastAsia="宋体" w:hAnsi="Times New Roman" w:cs="宋体" w:hint="eastAsia"/>
          <w:kern w:val="0"/>
          <w:sz w:val="24"/>
          <w:szCs w:val="24"/>
        </w:rPr>
        <w:t>三、相关风险提示</w:t>
      </w:r>
    </w:p>
    <w:p w:rsidR="00374FF7" w:rsidRPr="00FE43BC" w:rsidRDefault="00055949" w:rsidP="00196D5D">
      <w:pPr>
        <w:spacing w:line="420" w:lineRule="exact"/>
        <w:ind w:firstLineChars="200" w:firstLine="480"/>
        <w:rPr>
          <w:rFonts w:ascii="宋体" w:eastAsia="宋体" w:hAnsi="Times New Roman" w:cs="宋体"/>
          <w:kern w:val="0"/>
          <w:sz w:val="24"/>
          <w:szCs w:val="24"/>
        </w:rPr>
      </w:pPr>
      <w:r w:rsidRPr="00196D5D">
        <w:rPr>
          <w:rFonts w:ascii="宋体" w:eastAsia="宋体" w:hAnsi="Times New Roman" w:cs="宋体" w:hint="eastAsia"/>
          <w:kern w:val="0"/>
          <w:sz w:val="24"/>
          <w:szCs w:val="24"/>
        </w:rPr>
        <w:t>2</w:t>
      </w:r>
      <w:r w:rsidRPr="00196D5D">
        <w:rPr>
          <w:rFonts w:ascii="宋体" w:eastAsia="宋体" w:hAnsi="Times New Roman" w:cs="宋体"/>
          <w:kern w:val="0"/>
          <w:sz w:val="24"/>
          <w:szCs w:val="24"/>
        </w:rPr>
        <w:t>022</w:t>
      </w:r>
      <w:r w:rsidRPr="00196D5D">
        <w:rPr>
          <w:rFonts w:ascii="宋体" w:eastAsia="宋体" w:hAnsi="Times New Roman" w:cs="宋体" w:hint="eastAsia"/>
          <w:kern w:val="0"/>
          <w:sz w:val="24"/>
          <w:szCs w:val="24"/>
        </w:rPr>
        <w:t>年5月2</w:t>
      </w:r>
      <w:r w:rsidRPr="00196D5D">
        <w:rPr>
          <w:rFonts w:ascii="宋体" w:eastAsia="宋体" w:hAnsi="Times New Roman" w:cs="宋体"/>
          <w:kern w:val="0"/>
          <w:sz w:val="24"/>
          <w:szCs w:val="24"/>
        </w:rPr>
        <w:t>4</w:t>
      </w:r>
      <w:r w:rsidRPr="00196D5D">
        <w:rPr>
          <w:rFonts w:ascii="宋体" w:eastAsia="宋体" w:hAnsi="Times New Roman" w:cs="宋体" w:hint="eastAsia"/>
          <w:kern w:val="0"/>
          <w:sz w:val="24"/>
          <w:szCs w:val="24"/>
        </w:rPr>
        <w:t>日、5月2</w:t>
      </w:r>
      <w:r w:rsidRPr="00196D5D">
        <w:rPr>
          <w:rFonts w:ascii="宋体" w:eastAsia="宋体" w:hAnsi="Times New Roman" w:cs="宋体"/>
          <w:kern w:val="0"/>
          <w:sz w:val="24"/>
          <w:szCs w:val="24"/>
        </w:rPr>
        <w:t>5</w:t>
      </w:r>
      <w:r w:rsidRPr="00196D5D">
        <w:rPr>
          <w:rFonts w:ascii="宋体" w:eastAsia="宋体" w:hAnsi="Times New Roman" w:cs="宋体" w:hint="eastAsia"/>
          <w:kern w:val="0"/>
          <w:sz w:val="24"/>
          <w:szCs w:val="24"/>
        </w:rPr>
        <w:t>日</w:t>
      </w:r>
      <w:r w:rsidRPr="00215F35">
        <w:rPr>
          <w:rFonts w:ascii="宋体" w:eastAsia="宋体" w:hAnsi="Times New Roman" w:cs="宋体"/>
          <w:kern w:val="0"/>
          <w:sz w:val="24"/>
          <w:szCs w:val="24"/>
        </w:rPr>
        <w:t>，</w:t>
      </w:r>
      <w:r w:rsidR="00196D5D">
        <w:rPr>
          <w:rFonts w:ascii="宋体" w:eastAsia="宋体" w:hAnsi="Times New Roman" w:cs="宋体"/>
          <w:kern w:val="0"/>
          <w:sz w:val="24"/>
          <w:szCs w:val="24"/>
        </w:rPr>
        <w:t>公司股票交易连续</w:t>
      </w:r>
      <w:r w:rsidR="00196D5D">
        <w:rPr>
          <w:rFonts w:ascii="宋体" w:eastAsia="宋体" w:hAnsi="Times New Roman" w:cs="宋体" w:hint="eastAsia"/>
          <w:kern w:val="0"/>
          <w:sz w:val="24"/>
          <w:szCs w:val="24"/>
        </w:rPr>
        <w:t>二</w:t>
      </w:r>
      <w:r w:rsidR="00705F4D">
        <w:rPr>
          <w:rFonts w:ascii="宋体" w:eastAsia="宋体" w:hAnsi="Times New Roman" w:cs="宋体"/>
          <w:kern w:val="0"/>
          <w:sz w:val="24"/>
          <w:szCs w:val="24"/>
        </w:rPr>
        <w:t>个交易日</w:t>
      </w:r>
      <w:r w:rsidR="00374FF7" w:rsidRPr="00FE43BC">
        <w:rPr>
          <w:rFonts w:ascii="宋体" w:eastAsia="宋体" w:hAnsi="Times New Roman" w:cs="宋体"/>
          <w:kern w:val="0"/>
          <w:sz w:val="24"/>
          <w:szCs w:val="24"/>
        </w:rPr>
        <w:t>收</w:t>
      </w:r>
      <w:r w:rsidR="00F90D89">
        <w:rPr>
          <w:rFonts w:ascii="宋体" w:eastAsia="宋体" w:hAnsi="Times New Roman" w:cs="宋体" w:hint="eastAsia"/>
          <w:kern w:val="0"/>
          <w:sz w:val="24"/>
          <w:szCs w:val="24"/>
        </w:rPr>
        <w:t>盘价格</w:t>
      </w:r>
      <w:r w:rsidR="00705F4D">
        <w:rPr>
          <w:rFonts w:ascii="宋体" w:eastAsia="宋体" w:hAnsi="Times New Roman" w:cs="宋体" w:hint="eastAsia"/>
          <w:kern w:val="0"/>
          <w:sz w:val="24"/>
          <w:szCs w:val="24"/>
        </w:rPr>
        <w:t>涨</w:t>
      </w:r>
      <w:r w:rsidR="00374FF7" w:rsidRPr="00FE43BC">
        <w:rPr>
          <w:rFonts w:ascii="宋体" w:eastAsia="宋体" w:hAnsi="Times New Roman" w:cs="宋体" w:hint="eastAsia"/>
          <w:kern w:val="0"/>
          <w:sz w:val="24"/>
          <w:szCs w:val="24"/>
        </w:rPr>
        <w:t>幅偏离值累计超过</w:t>
      </w:r>
      <w:r w:rsidR="00374FF7" w:rsidRPr="00FE43BC">
        <w:rPr>
          <w:rFonts w:ascii="宋体" w:eastAsia="宋体" w:hAnsi="Times New Roman" w:cs="宋体"/>
          <w:kern w:val="0"/>
          <w:sz w:val="24"/>
          <w:szCs w:val="24"/>
        </w:rPr>
        <w:t>20%，根据《上海证券交易所交易规则》等有关规定，</w:t>
      </w:r>
      <w:r w:rsidR="00374FF7" w:rsidRPr="00FE43BC">
        <w:rPr>
          <w:rFonts w:ascii="宋体" w:eastAsia="宋体" w:hAnsi="Times New Roman" w:cs="宋体" w:hint="eastAsia"/>
          <w:kern w:val="0"/>
          <w:sz w:val="24"/>
          <w:szCs w:val="24"/>
        </w:rPr>
        <w:t>属于股票交易异常波动。公司敬请广大投资者注意二级市场交易风险，理性决策，审慎投资。</w:t>
      </w:r>
    </w:p>
    <w:p w:rsidR="00374FF7" w:rsidRPr="00FE43BC" w:rsidRDefault="00374FF7" w:rsidP="00196D5D">
      <w:pPr>
        <w:spacing w:line="420" w:lineRule="exact"/>
        <w:ind w:firstLineChars="200" w:firstLine="480"/>
        <w:rPr>
          <w:rFonts w:ascii="宋体" w:eastAsia="宋体" w:hAnsi="Times New Roman" w:cs="宋体"/>
          <w:kern w:val="0"/>
          <w:sz w:val="24"/>
          <w:szCs w:val="24"/>
        </w:rPr>
      </w:pPr>
      <w:r w:rsidRPr="00FE43BC">
        <w:rPr>
          <w:rFonts w:ascii="宋体" w:eastAsia="宋体" w:hAnsi="Times New Roman" w:cs="宋体" w:hint="eastAsia"/>
          <w:kern w:val="0"/>
          <w:sz w:val="24"/>
          <w:szCs w:val="24"/>
        </w:rPr>
        <w:t>四、董事会声明</w:t>
      </w:r>
    </w:p>
    <w:p w:rsidR="00374FF7" w:rsidRPr="00FE43BC" w:rsidRDefault="00374FF7" w:rsidP="00196D5D">
      <w:pPr>
        <w:spacing w:line="420" w:lineRule="exact"/>
        <w:ind w:firstLineChars="200" w:firstLine="480"/>
        <w:rPr>
          <w:rFonts w:ascii="宋体" w:eastAsia="宋体" w:hAnsi="Times New Roman" w:cs="宋体"/>
          <w:kern w:val="0"/>
          <w:sz w:val="24"/>
          <w:szCs w:val="24"/>
        </w:rPr>
      </w:pPr>
      <w:r w:rsidRPr="00FE43BC">
        <w:rPr>
          <w:rFonts w:ascii="宋体" w:eastAsia="宋体" w:hAnsi="Times New Roman" w:cs="宋体" w:hint="eastAsia"/>
          <w:kern w:val="0"/>
          <w:sz w:val="24"/>
          <w:szCs w:val="24"/>
        </w:rPr>
        <w:t>本公司董事会确认，</w:t>
      </w:r>
      <w:r w:rsidR="00BD4911">
        <w:rPr>
          <w:rFonts w:ascii="宋体" w:eastAsia="宋体" w:hAnsi="Times New Roman" w:cs="宋体" w:hint="eastAsia"/>
          <w:kern w:val="0"/>
          <w:sz w:val="24"/>
          <w:szCs w:val="24"/>
        </w:rPr>
        <w:t>除已按照相关规定披露的事项外，</w:t>
      </w:r>
      <w:r w:rsidRPr="00FE43BC">
        <w:rPr>
          <w:rFonts w:ascii="宋体" w:eastAsia="宋体" w:hAnsi="Times New Roman" w:cs="宋体" w:hint="eastAsia"/>
          <w:kern w:val="0"/>
          <w:sz w:val="24"/>
          <w:szCs w:val="24"/>
        </w:rPr>
        <w:t>本公司没有任何根据《股票上市规则》等有关规定应披露而未披露的事项或与该等事项有关的筹划、商谈、意向、协议等，董事会也未获悉根据《股票上市规则》等有关规定应披露而未披露的、对本公司股票交易价格可能产生较大影响的信息；公司前期披露的信息不存在需要更正、补充之处。</w:t>
      </w:r>
    </w:p>
    <w:p w:rsidR="00374FF7" w:rsidRPr="00FE43BC" w:rsidRDefault="00374FF7" w:rsidP="00215F35">
      <w:pPr>
        <w:spacing w:line="420" w:lineRule="exact"/>
        <w:rPr>
          <w:rFonts w:ascii="宋体" w:eastAsia="宋体" w:hAnsi="Times New Roman" w:cs="宋体"/>
          <w:kern w:val="0"/>
          <w:sz w:val="24"/>
          <w:szCs w:val="24"/>
        </w:rPr>
      </w:pPr>
    </w:p>
    <w:p w:rsidR="00374FF7" w:rsidRPr="00FE43BC" w:rsidRDefault="00374FF7" w:rsidP="00F22D17">
      <w:pPr>
        <w:spacing w:line="420" w:lineRule="exact"/>
        <w:ind w:firstLineChars="200" w:firstLine="480"/>
        <w:rPr>
          <w:rFonts w:ascii="宋体" w:eastAsia="宋体" w:hAnsi="Times New Roman" w:cs="宋体"/>
          <w:kern w:val="0"/>
          <w:sz w:val="24"/>
          <w:szCs w:val="24"/>
        </w:rPr>
      </w:pPr>
      <w:r w:rsidRPr="00FE43BC">
        <w:rPr>
          <w:rFonts w:ascii="宋体" w:eastAsia="宋体" w:hAnsi="Times New Roman" w:cs="宋体" w:hint="eastAsia"/>
          <w:kern w:val="0"/>
          <w:sz w:val="24"/>
          <w:szCs w:val="24"/>
        </w:rPr>
        <w:t>特此公告。</w:t>
      </w:r>
    </w:p>
    <w:p w:rsidR="00374FF7" w:rsidRPr="00FE43BC" w:rsidRDefault="00374FF7" w:rsidP="00215F35">
      <w:pPr>
        <w:spacing w:line="420" w:lineRule="exact"/>
        <w:rPr>
          <w:rFonts w:ascii="宋体" w:eastAsia="宋体" w:hAnsi="Times New Roman" w:cs="宋体"/>
          <w:kern w:val="0"/>
          <w:sz w:val="24"/>
          <w:szCs w:val="24"/>
        </w:rPr>
      </w:pPr>
    </w:p>
    <w:p w:rsidR="00374FF7" w:rsidRPr="00FE43BC" w:rsidRDefault="00FE43BC" w:rsidP="00FE43BC">
      <w:pPr>
        <w:spacing w:line="420" w:lineRule="exact"/>
        <w:ind w:firstLineChars="1700" w:firstLine="4080"/>
        <w:rPr>
          <w:rFonts w:ascii="宋体" w:eastAsia="宋体" w:hAnsi="Times New Roman" w:cs="宋体"/>
          <w:kern w:val="0"/>
          <w:sz w:val="24"/>
          <w:szCs w:val="24"/>
        </w:rPr>
      </w:pPr>
      <w:r>
        <w:rPr>
          <w:rFonts w:ascii="宋体" w:eastAsia="宋体" w:hAnsi="Times New Roman" w:cs="宋体" w:hint="eastAsia"/>
          <w:kern w:val="0"/>
          <w:sz w:val="24"/>
          <w:szCs w:val="24"/>
        </w:rPr>
        <w:t>钱江水利开发</w:t>
      </w:r>
      <w:r w:rsidR="00374FF7" w:rsidRPr="00FE43BC">
        <w:rPr>
          <w:rFonts w:ascii="宋体" w:eastAsia="宋体" w:hAnsi="Times New Roman" w:cs="宋体" w:hint="eastAsia"/>
          <w:kern w:val="0"/>
          <w:sz w:val="24"/>
          <w:szCs w:val="24"/>
        </w:rPr>
        <w:t>股份有限公司董事会</w:t>
      </w:r>
    </w:p>
    <w:p w:rsidR="00886808" w:rsidRPr="00FE43BC" w:rsidRDefault="00FE43BC" w:rsidP="00861A52">
      <w:pPr>
        <w:spacing w:line="420" w:lineRule="exact"/>
        <w:ind w:firstLineChars="2200" w:firstLine="5280"/>
        <w:rPr>
          <w:rFonts w:ascii="宋体" w:eastAsia="宋体" w:hAnsi="Times New Roman" w:cs="宋体"/>
          <w:kern w:val="0"/>
          <w:sz w:val="24"/>
          <w:szCs w:val="24"/>
        </w:rPr>
      </w:pPr>
      <w:r>
        <w:rPr>
          <w:rFonts w:ascii="宋体" w:eastAsia="宋体" w:hAnsi="Times New Roman" w:cs="宋体" w:hint="eastAsia"/>
          <w:kern w:val="0"/>
          <w:sz w:val="24"/>
          <w:szCs w:val="24"/>
        </w:rPr>
        <w:t>2</w:t>
      </w:r>
      <w:r w:rsidR="00055949">
        <w:rPr>
          <w:rFonts w:ascii="宋体" w:eastAsia="宋体" w:hAnsi="Times New Roman" w:cs="宋体"/>
          <w:kern w:val="0"/>
          <w:sz w:val="24"/>
          <w:szCs w:val="24"/>
        </w:rPr>
        <w:t>022</w:t>
      </w:r>
      <w:r>
        <w:rPr>
          <w:rFonts w:ascii="宋体" w:eastAsia="宋体" w:hAnsi="Times New Roman" w:cs="宋体" w:hint="eastAsia"/>
          <w:kern w:val="0"/>
          <w:sz w:val="24"/>
          <w:szCs w:val="24"/>
        </w:rPr>
        <w:t>年</w:t>
      </w:r>
      <w:r w:rsidR="00055949">
        <w:rPr>
          <w:rFonts w:ascii="宋体" w:eastAsia="宋体" w:hAnsi="Times New Roman" w:cs="宋体"/>
          <w:kern w:val="0"/>
          <w:sz w:val="24"/>
          <w:szCs w:val="24"/>
        </w:rPr>
        <w:t>5</w:t>
      </w:r>
      <w:r>
        <w:rPr>
          <w:rFonts w:ascii="宋体" w:eastAsia="宋体" w:hAnsi="Times New Roman" w:cs="宋体" w:hint="eastAsia"/>
          <w:kern w:val="0"/>
          <w:sz w:val="24"/>
          <w:szCs w:val="24"/>
        </w:rPr>
        <w:t>月</w:t>
      </w:r>
      <w:r w:rsidR="00055949">
        <w:rPr>
          <w:rFonts w:ascii="宋体" w:eastAsia="宋体" w:hAnsi="Times New Roman" w:cs="宋体"/>
          <w:kern w:val="0"/>
          <w:sz w:val="24"/>
          <w:szCs w:val="24"/>
        </w:rPr>
        <w:t>2</w:t>
      </w:r>
      <w:r w:rsidR="003137EB">
        <w:rPr>
          <w:rFonts w:ascii="宋体" w:eastAsia="宋体" w:hAnsi="Times New Roman" w:cs="宋体"/>
          <w:kern w:val="0"/>
          <w:sz w:val="24"/>
          <w:szCs w:val="24"/>
        </w:rPr>
        <w:t>6</w:t>
      </w:r>
      <w:r>
        <w:rPr>
          <w:rFonts w:ascii="宋体" w:eastAsia="宋体" w:hAnsi="Times New Roman" w:cs="宋体" w:hint="eastAsia"/>
          <w:kern w:val="0"/>
          <w:sz w:val="24"/>
          <w:szCs w:val="24"/>
        </w:rPr>
        <w:t>日</w:t>
      </w:r>
    </w:p>
    <w:sectPr w:rsidR="00886808" w:rsidRPr="00FE43BC" w:rsidSect="00C8435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D80" w:rsidRDefault="00353D80" w:rsidP="00374FF7">
      <w:r>
        <w:separator/>
      </w:r>
    </w:p>
  </w:endnote>
  <w:endnote w:type="continuationSeparator" w:id="0">
    <w:p w:rsidR="00353D80" w:rsidRDefault="00353D80" w:rsidP="0037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361050"/>
      <w:docPartObj>
        <w:docPartGallery w:val="Page Numbers (Bottom of Page)"/>
        <w:docPartUnique/>
      </w:docPartObj>
    </w:sdtPr>
    <w:sdtEndPr/>
    <w:sdtContent>
      <w:p w:rsidR="000B2604" w:rsidRDefault="005A0346">
        <w:pPr>
          <w:pStyle w:val="a5"/>
          <w:jc w:val="center"/>
        </w:pPr>
        <w:r>
          <w:fldChar w:fldCharType="begin"/>
        </w:r>
        <w:r w:rsidR="000B2604">
          <w:instrText>PAGE   \* MERGEFORMAT</w:instrText>
        </w:r>
        <w:r>
          <w:fldChar w:fldCharType="separate"/>
        </w:r>
        <w:r w:rsidR="00D30E64" w:rsidRPr="00D30E64">
          <w:rPr>
            <w:noProof/>
            <w:lang w:val="zh-CN"/>
          </w:rPr>
          <w:t>2</w:t>
        </w:r>
        <w:r>
          <w:fldChar w:fldCharType="end"/>
        </w:r>
      </w:p>
    </w:sdtContent>
  </w:sdt>
  <w:p w:rsidR="000B2604" w:rsidRDefault="000B260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D80" w:rsidRDefault="00353D80" w:rsidP="00374FF7">
      <w:r>
        <w:separator/>
      </w:r>
    </w:p>
  </w:footnote>
  <w:footnote w:type="continuationSeparator" w:id="0">
    <w:p w:rsidR="00353D80" w:rsidRDefault="00353D80" w:rsidP="00374F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E24DF"/>
    <w:rsid w:val="00004C15"/>
    <w:rsid w:val="00055949"/>
    <w:rsid w:val="000A41CF"/>
    <w:rsid w:val="000B2604"/>
    <w:rsid w:val="000D217A"/>
    <w:rsid w:val="00153FB2"/>
    <w:rsid w:val="00196D5D"/>
    <w:rsid w:val="001B60C6"/>
    <w:rsid w:val="001F192B"/>
    <w:rsid w:val="00215F35"/>
    <w:rsid w:val="00291F4D"/>
    <w:rsid w:val="002A77DE"/>
    <w:rsid w:val="002B6EBB"/>
    <w:rsid w:val="002D4075"/>
    <w:rsid w:val="00307624"/>
    <w:rsid w:val="003137EB"/>
    <w:rsid w:val="003239D1"/>
    <w:rsid w:val="00353D80"/>
    <w:rsid w:val="00373E04"/>
    <w:rsid w:val="00374FF7"/>
    <w:rsid w:val="003C4FAF"/>
    <w:rsid w:val="004160FC"/>
    <w:rsid w:val="00420770"/>
    <w:rsid w:val="00433293"/>
    <w:rsid w:val="00474FD7"/>
    <w:rsid w:val="00480941"/>
    <w:rsid w:val="004A07C6"/>
    <w:rsid w:val="00536777"/>
    <w:rsid w:val="00572163"/>
    <w:rsid w:val="005A0346"/>
    <w:rsid w:val="005C184C"/>
    <w:rsid w:val="00601E74"/>
    <w:rsid w:val="006665EC"/>
    <w:rsid w:val="00683AA0"/>
    <w:rsid w:val="00695B25"/>
    <w:rsid w:val="00705F4D"/>
    <w:rsid w:val="00764EC1"/>
    <w:rsid w:val="007A034E"/>
    <w:rsid w:val="00815371"/>
    <w:rsid w:val="008248A4"/>
    <w:rsid w:val="00832E6D"/>
    <w:rsid w:val="008445A6"/>
    <w:rsid w:val="00861A52"/>
    <w:rsid w:val="00886808"/>
    <w:rsid w:val="008A29D7"/>
    <w:rsid w:val="008B0628"/>
    <w:rsid w:val="008D0B77"/>
    <w:rsid w:val="008D4CDE"/>
    <w:rsid w:val="00932A4B"/>
    <w:rsid w:val="00937BD3"/>
    <w:rsid w:val="00962F07"/>
    <w:rsid w:val="009755B6"/>
    <w:rsid w:val="00987F79"/>
    <w:rsid w:val="009B5875"/>
    <w:rsid w:val="009D6476"/>
    <w:rsid w:val="009E24DF"/>
    <w:rsid w:val="00AB3B35"/>
    <w:rsid w:val="00AD325C"/>
    <w:rsid w:val="00AD3B08"/>
    <w:rsid w:val="00B24DD4"/>
    <w:rsid w:val="00B71D70"/>
    <w:rsid w:val="00BB1102"/>
    <w:rsid w:val="00BD333D"/>
    <w:rsid w:val="00BD4911"/>
    <w:rsid w:val="00BF7C64"/>
    <w:rsid w:val="00C11E0A"/>
    <w:rsid w:val="00C240E0"/>
    <w:rsid w:val="00C832BD"/>
    <w:rsid w:val="00C8435C"/>
    <w:rsid w:val="00D04A11"/>
    <w:rsid w:val="00D30E64"/>
    <w:rsid w:val="00D8314E"/>
    <w:rsid w:val="00DA78EA"/>
    <w:rsid w:val="00DC77A6"/>
    <w:rsid w:val="00DD69B1"/>
    <w:rsid w:val="00EF205D"/>
    <w:rsid w:val="00EF233E"/>
    <w:rsid w:val="00EF46DD"/>
    <w:rsid w:val="00EF5D91"/>
    <w:rsid w:val="00F05214"/>
    <w:rsid w:val="00F22D17"/>
    <w:rsid w:val="00F24D63"/>
    <w:rsid w:val="00F62C2B"/>
    <w:rsid w:val="00F7329F"/>
    <w:rsid w:val="00F90D89"/>
    <w:rsid w:val="00FE43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D56C0"/>
  <w15:docId w15:val="{FD7EF6C7-6C98-4465-A1E4-E16D9D4C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3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4FF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74FF7"/>
    <w:rPr>
      <w:sz w:val="18"/>
      <w:szCs w:val="18"/>
    </w:rPr>
  </w:style>
  <w:style w:type="paragraph" w:styleId="a5">
    <w:name w:val="footer"/>
    <w:basedOn w:val="a"/>
    <w:link w:val="a6"/>
    <w:uiPriority w:val="99"/>
    <w:unhideWhenUsed/>
    <w:rsid w:val="00374FF7"/>
    <w:pPr>
      <w:tabs>
        <w:tab w:val="center" w:pos="4153"/>
        <w:tab w:val="right" w:pos="8306"/>
      </w:tabs>
      <w:snapToGrid w:val="0"/>
      <w:jc w:val="left"/>
    </w:pPr>
    <w:rPr>
      <w:sz w:val="18"/>
      <w:szCs w:val="18"/>
    </w:rPr>
  </w:style>
  <w:style w:type="character" w:customStyle="1" w:styleId="a6">
    <w:name w:val="页脚 字符"/>
    <w:basedOn w:val="a0"/>
    <w:link w:val="a5"/>
    <w:uiPriority w:val="99"/>
    <w:rsid w:val="00374FF7"/>
    <w:rPr>
      <w:sz w:val="18"/>
      <w:szCs w:val="18"/>
    </w:rPr>
  </w:style>
  <w:style w:type="paragraph" w:customStyle="1" w:styleId="Default">
    <w:name w:val="Default"/>
    <w:rsid w:val="00B24DD4"/>
    <w:pPr>
      <w:widowControl w:val="0"/>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2</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杨文红</dc:creator>
  <cp:keywords/>
  <dc:description/>
  <cp:lastModifiedBy>杨文红</cp:lastModifiedBy>
  <cp:revision>32</cp:revision>
  <dcterms:created xsi:type="dcterms:W3CDTF">2020-07-13T02:16:00Z</dcterms:created>
  <dcterms:modified xsi:type="dcterms:W3CDTF">2022-05-25T07:41:00Z</dcterms:modified>
</cp:coreProperties>
</file>