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DD3" w:rsidRPr="00215F35" w:rsidRDefault="00914DD3" w:rsidP="00914DD3">
      <w:pPr>
        <w:spacing w:line="420" w:lineRule="exact"/>
        <w:rPr>
          <w:rFonts w:ascii="宋体" w:hAnsi="宋体"/>
          <w:sz w:val="24"/>
          <w:szCs w:val="24"/>
        </w:rPr>
      </w:pPr>
      <w:r w:rsidRPr="00215F35">
        <w:rPr>
          <w:rFonts w:ascii="宋体" w:hAnsi="宋体" w:hint="eastAsia"/>
          <w:sz w:val="24"/>
          <w:szCs w:val="24"/>
        </w:rPr>
        <w:t>证券代码：</w:t>
      </w:r>
      <w:r w:rsidRPr="00215F35">
        <w:rPr>
          <w:rFonts w:ascii="宋体" w:hAnsi="宋体" w:hint="eastAsia"/>
          <w:sz w:val="24"/>
          <w:szCs w:val="24"/>
        </w:rPr>
        <w:t xml:space="preserve">600283       </w:t>
      </w:r>
      <w:r w:rsidRPr="00215F35">
        <w:rPr>
          <w:rFonts w:ascii="宋体" w:hAnsi="宋体" w:hint="eastAsia"/>
          <w:sz w:val="24"/>
          <w:szCs w:val="24"/>
        </w:rPr>
        <w:t>证券简称：钱江水利</w:t>
      </w:r>
      <w:r>
        <w:rPr>
          <w:rFonts w:ascii="宋体" w:hAnsi="宋体" w:hint="eastAsia"/>
          <w:sz w:val="24"/>
          <w:szCs w:val="24"/>
        </w:rPr>
        <w:t xml:space="preserve"> </w:t>
      </w:r>
      <w:r>
        <w:rPr>
          <w:rFonts w:ascii="宋体" w:hAnsi="宋体"/>
          <w:sz w:val="24"/>
          <w:szCs w:val="24"/>
        </w:rPr>
        <w:t xml:space="preserve">    </w:t>
      </w:r>
      <w:r w:rsidRPr="00215F35">
        <w:rPr>
          <w:rFonts w:ascii="宋体" w:hAnsi="宋体" w:hint="eastAsia"/>
          <w:sz w:val="24"/>
          <w:szCs w:val="24"/>
        </w:rPr>
        <w:t>公告编号：临</w:t>
      </w:r>
      <w:r w:rsidRPr="00215F35">
        <w:rPr>
          <w:rFonts w:ascii="宋体" w:hAnsi="宋体" w:hint="eastAsia"/>
          <w:sz w:val="24"/>
          <w:szCs w:val="24"/>
        </w:rPr>
        <w:t>20</w:t>
      </w:r>
      <w:r>
        <w:rPr>
          <w:rFonts w:ascii="宋体" w:hAnsi="宋体"/>
          <w:sz w:val="24"/>
          <w:szCs w:val="24"/>
        </w:rPr>
        <w:t>22</w:t>
      </w:r>
      <w:r w:rsidRPr="00215F35">
        <w:rPr>
          <w:rFonts w:ascii="宋体" w:hAnsi="宋体" w:hint="eastAsia"/>
          <w:sz w:val="24"/>
          <w:szCs w:val="24"/>
        </w:rPr>
        <w:t>-0</w:t>
      </w:r>
      <w:r>
        <w:rPr>
          <w:rFonts w:ascii="宋体" w:hAnsi="宋体"/>
          <w:sz w:val="24"/>
          <w:szCs w:val="24"/>
        </w:rPr>
        <w:t>21</w:t>
      </w:r>
    </w:p>
    <w:p w:rsidR="00914DD3" w:rsidRPr="00215F35" w:rsidRDefault="00914DD3" w:rsidP="00914DD3">
      <w:pPr>
        <w:pStyle w:val="Default"/>
        <w:spacing w:line="420" w:lineRule="exact"/>
        <w:rPr>
          <w:rFonts w:ascii="宋体" w:eastAsia="宋体" w:cs="宋体"/>
          <w:color w:val="FF0000"/>
        </w:rPr>
      </w:pPr>
    </w:p>
    <w:p w:rsidR="00914DD3" w:rsidRDefault="00914DD3" w:rsidP="00914DD3">
      <w:pPr>
        <w:pStyle w:val="Default"/>
        <w:spacing w:line="420" w:lineRule="exact"/>
        <w:jc w:val="center"/>
        <w:rPr>
          <w:rFonts w:ascii="宋体" w:eastAsia="宋体" w:cs="宋体"/>
          <w:color w:val="FF0000"/>
          <w:sz w:val="32"/>
          <w:szCs w:val="32"/>
        </w:rPr>
      </w:pPr>
      <w:r w:rsidRPr="00215F35">
        <w:rPr>
          <w:rFonts w:ascii="宋体" w:eastAsia="宋体" w:cs="宋体" w:hint="eastAsia"/>
          <w:color w:val="FF0000"/>
          <w:sz w:val="32"/>
          <w:szCs w:val="32"/>
        </w:rPr>
        <w:t>钱江水利开发股份有限公司</w:t>
      </w:r>
    </w:p>
    <w:p w:rsidR="00914DD3" w:rsidRPr="00215F35" w:rsidRDefault="00914DD3" w:rsidP="00914DD3">
      <w:pPr>
        <w:pStyle w:val="Default"/>
        <w:spacing w:line="420" w:lineRule="exact"/>
        <w:jc w:val="center"/>
        <w:rPr>
          <w:rFonts w:ascii="宋体" w:eastAsia="宋体" w:cs="宋体"/>
          <w:color w:val="FF0000"/>
          <w:sz w:val="32"/>
          <w:szCs w:val="32"/>
        </w:rPr>
      </w:pPr>
      <w:r w:rsidRPr="00215F35">
        <w:rPr>
          <w:rFonts w:ascii="宋体" w:eastAsia="宋体" w:cs="宋体" w:hint="eastAsia"/>
          <w:color w:val="FF0000"/>
          <w:sz w:val="32"/>
          <w:szCs w:val="32"/>
        </w:rPr>
        <w:t>股票交易</w:t>
      </w:r>
      <w:r>
        <w:rPr>
          <w:rFonts w:ascii="宋体" w:eastAsia="宋体" w:cs="宋体" w:hint="eastAsia"/>
          <w:color w:val="FF0000"/>
          <w:sz w:val="32"/>
          <w:szCs w:val="32"/>
        </w:rPr>
        <w:t>风险提示</w:t>
      </w:r>
      <w:r w:rsidRPr="00215F35">
        <w:rPr>
          <w:rFonts w:ascii="宋体" w:eastAsia="宋体" w:cs="宋体" w:hint="eastAsia"/>
          <w:color w:val="FF0000"/>
          <w:sz w:val="32"/>
          <w:szCs w:val="32"/>
        </w:rPr>
        <w:t>公告</w:t>
      </w:r>
    </w:p>
    <w:p w:rsidR="00914DD3" w:rsidRPr="00215F35" w:rsidRDefault="00914DD3" w:rsidP="00914DD3">
      <w:pPr>
        <w:pStyle w:val="Default"/>
        <w:spacing w:line="420" w:lineRule="exact"/>
        <w:rPr>
          <w:rFonts w:ascii="宋体" w:eastAsia="宋体" w:cs="宋体"/>
        </w:rPr>
      </w:pPr>
    </w:p>
    <w:p w:rsidR="00914DD3" w:rsidRPr="00262D19" w:rsidRDefault="00914DD3" w:rsidP="00262D19">
      <w:pPr>
        <w:pStyle w:val="Default"/>
        <w:spacing w:line="460" w:lineRule="exact"/>
        <w:ind w:firstLineChars="200" w:firstLine="480"/>
        <w:jc w:val="both"/>
        <w:rPr>
          <w:rFonts w:ascii="宋体" w:eastAsia="宋体" w:hAnsi="宋体" w:cs="宋体"/>
        </w:rPr>
      </w:pPr>
      <w:r w:rsidRPr="00262D19">
        <w:rPr>
          <w:rFonts w:ascii="宋体" w:eastAsia="宋体" w:hAnsi="宋体" w:cs="宋体" w:hint="eastAsia"/>
        </w:rPr>
        <w:t>本公司董事会及全体董事保证本公告内容不存在任何虚假记载、误导性陈述或者重大遗漏，并对其内容的真实性、准确性和完整性承担个别及连带责任。</w:t>
      </w:r>
    </w:p>
    <w:p w:rsidR="00914DD3" w:rsidRPr="00262D19" w:rsidRDefault="00914DD3" w:rsidP="00262D19">
      <w:pPr>
        <w:spacing w:line="460" w:lineRule="exact"/>
        <w:ind w:firstLineChars="200" w:firstLine="480"/>
        <w:jc w:val="left"/>
        <w:rPr>
          <w:rFonts w:ascii="宋体" w:eastAsia="宋体" w:hAnsi="宋体" w:cs="宋体"/>
          <w:color w:val="000000"/>
          <w:kern w:val="0"/>
          <w:sz w:val="24"/>
          <w:szCs w:val="24"/>
        </w:rPr>
      </w:pPr>
      <w:r w:rsidRPr="00262D19">
        <w:rPr>
          <w:rFonts w:ascii="宋体" w:eastAsia="宋体" w:hAnsi="宋体" w:cs="宋体" w:hint="eastAsia"/>
          <w:color w:val="000000"/>
          <w:kern w:val="0"/>
          <w:sz w:val="24"/>
          <w:szCs w:val="24"/>
        </w:rPr>
        <w:t>重要内容提示：</w:t>
      </w:r>
    </w:p>
    <w:p w:rsidR="00914DD3" w:rsidRPr="00262D19" w:rsidRDefault="00914DD3" w:rsidP="00262D19">
      <w:pPr>
        <w:pStyle w:val="Default"/>
        <w:spacing w:line="460" w:lineRule="exact"/>
        <w:ind w:firstLineChars="200" w:firstLine="480"/>
        <w:jc w:val="both"/>
        <w:rPr>
          <w:rFonts w:ascii="宋体" w:eastAsia="宋体" w:hAnsi="宋体" w:cs="宋体"/>
        </w:rPr>
      </w:pPr>
      <w:r w:rsidRPr="00262D19">
        <w:rPr>
          <w:rFonts w:ascii="宋体" w:eastAsia="宋体" w:hAnsi="宋体" w:cs="宋体" w:hint="eastAsia"/>
        </w:rPr>
        <w:t>●钱江水利开发股份有限</w:t>
      </w:r>
      <w:r w:rsidRPr="00262D19">
        <w:rPr>
          <w:rFonts w:ascii="宋体" w:eastAsia="宋体" w:hAnsi="宋体" w:cs="宋体"/>
        </w:rPr>
        <w:t>公司</w:t>
      </w:r>
      <w:r w:rsidRPr="00262D19">
        <w:rPr>
          <w:rFonts w:ascii="宋体" w:eastAsia="宋体" w:hAnsi="宋体" w:cs="宋体" w:hint="eastAsia"/>
        </w:rPr>
        <w:t>（以下简称“钱江水利”、 “公司”）</w:t>
      </w:r>
      <w:r w:rsidRPr="00262D19">
        <w:rPr>
          <w:rFonts w:ascii="宋体" w:eastAsia="宋体" w:hAnsi="宋体" w:cs="宋体"/>
        </w:rPr>
        <w:t>股票交易</w:t>
      </w:r>
      <w:r w:rsidRPr="00262D19">
        <w:rPr>
          <w:rFonts w:ascii="宋体" w:eastAsia="宋体" w:hAnsi="宋体" w:cs="宋体" w:hint="eastAsia"/>
        </w:rPr>
        <w:t>于2</w:t>
      </w:r>
      <w:r w:rsidRPr="00262D19">
        <w:rPr>
          <w:rFonts w:ascii="宋体" w:eastAsia="宋体" w:hAnsi="宋体" w:cs="宋体"/>
        </w:rPr>
        <w:t>022</w:t>
      </w:r>
      <w:r w:rsidRPr="00262D19">
        <w:rPr>
          <w:rFonts w:ascii="宋体" w:eastAsia="宋体" w:hAnsi="宋体" w:cs="宋体" w:hint="eastAsia"/>
        </w:rPr>
        <w:t>年5月2</w:t>
      </w:r>
      <w:r w:rsidRPr="00262D19">
        <w:rPr>
          <w:rFonts w:ascii="宋体" w:eastAsia="宋体" w:hAnsi="宋体" w:cs="宋体"/>
        </w:rPr>
        <w:t>4</w:t>
      </w:r>
      <w:r w:rsidRPr="00262D19">
        <w:rPr>
          <w:rFonts w:ascii="宋体" w:eastAsia="宋体" w:hAnsi="宋体" w:cs="宋体" w:hint="eastAsia"/>
        </w:rPr>
        <w:t>日、5月2</w:t>
      </w:r>
      <w:r w:rsidRPr="00262D19">
        <w:rPr>
          <w:rFonts w:ascii="宋体" w:eastAsia="宋体" w:hAnsi="宋体" w:cs="宋体"/>
        </w:rPr>
        <w:t>5</w:t>
      </w:r>
      <w:r w:rsidRPr="00262D19">
        <w:rPr>
          <w:rFonts w:ascii="宋体" w:eastAsia="宋体" w:hAnsi="宋体" w:cs="宋体" w:hint="eastAsia"/>
        </w:rPr>
        <w:t>日</w:t>
      </w:r>
      <w:r w:rsidRPr="00262D19">
        <w:rPr>
          <w:rFonts w:ascii="宋体" w:eastAsia="宋体" w:hAnsi="宋体" w:cs="宋体"/>
        </w:rPr>
        <w:t>连续</w:t>
      </w:r>
      <w:r w:rsidRPr="00262D19">
        <w:rPr>
          <w:rFonts w:ascii="宋体" w:eastAsia="宋体" w:hAnsi="宋体" w:cs="宋体" w:hint="eastAsia"/>
        </w:rPr>
        <w:t>二</w:t>
      </w:r>
      <w:r w:rsidRPr="00262D19">
        <w:rPr>
          <w:rFonts w:ascii="宋体" w:eastAsia="宋体" w:hAnsi="宋体" w:cs="宋体"/>
        </w:rPr>
        <w:t>个交易日收盘价格</w:t>
      </w:r>
      <w:r w:rsidRPr="00262D19">
        <w:rPr>
          <w:rFonts w:ascii="宋体" w:eastAsia="宋体" w:hAnsi="宋体" w:cs="宋体" w:hint="eastAsia"/>
        </w:rPr>
        <w:t>涨</w:t>
      </w:r>
      <w:r w:rsidRPr="00262D19">
        <w:rPr>
          <w:rFonts w:ascii="宋体" w:eastAsia="宋体" w:hAnsi="宋体" w:cs="宋体"/>
        </w:rPr>
        <w:t>幅</w:t>
      </w:r>
      <w:proofErr w:type="gramStart"/>
      <w:r w:rsidRPr="00262D19">
        <w:rPr>
          <w:rFonts w:ascii="宋体" w:eastAsia="宋体" w:hAnsi="宋体" w:cs="宋体"/>
        </w:rPr>
        <w:t>偏离值</w:t>
      </w:r>
      <w:proofErr w:type="gramEnd"/>
      <w:r w:rsidRPr="00262D19">
        <w:rPr>
          <w:rFonts w:ascii="宋体" w:eastAsia="宋体" w:hAnsi="宋体" w:cs="宋体"/>
        </w:rPr>
        <w:t>累计超过20%，</w:t>
      </w:r>
      <w:r w:rsidRPr="00262D19">
        <w:rPr>
          <w:rFonts w:ascii="宋体" w:eastAsia="宋体" w:hAnsi="宋体" w:cs="宋体" w:hint="eastAsia"/>
        </w:rPr>
        <w:t>根据《上海证券交易所交易规则》的有关规定，</w:t>
      </w:r>
      <w:r w:rsidRPr="00262D19">
        <w:rPr>
          <w:rFonts w:ascii="宋体" w:eastAsia="宋体" w:hAnsi="宋体" w:cs="宋体"/>
        </w:rPr>
        <w:t>属</w:t>
      </w:r>
      <w:r w:rsidRPr="00262D19">
        <w:rPr>
          <w:rFonts w:ascii="宋体" w:eastAsia="宋体" w:hAnsi="宋体" w:cs="宋体" w:hint="eastAsia"/>
        </w:rPr>
        <w:t>于股票交易异常波动。公司于2</w:t>
      </w:r>
      <w:r w:rsidRPr="00262D19">
        <w:rPr>
          <w:rFonts w:ascii="宋体" w:eastAsia="宋体" w:hAnsi="宋体" w:cs="宋体"/>
        </w:rPr>
        <w:t>022</w:t>
      </w:r>
      <w:r w:rsidRPr="00262D19">
        <w:rPr>
          <w:rFonts w:ascii="宋体" w:eastAsia="宋体" w:hAnsi="宋体" w:cs="宋体" w:hint="eastAsia"/>
        </w:rPr>
        <w:t>年5月2</w:t>
      </w:r>
      <w:r w:rsidRPr="00262D19">
        <w:rPr>
          <w:rFonts w:ascii="宋体" w:eastAsia="宋体" w:hAnsi="宋体" w:cs="宋体"/>
        </w:rPr>
        <w:t>6</w:t>
      </w:r>
      <w:r w:rsidRPr="00262D19">
        <w:rPr>
          <w:rFonts w:ascii="宋体" w:eastAsia="宋体" w:hAnsi="宋体" w:cs="宋体" w:hint="eastAsia"/>
        </w:rPr>
        <w:t>日披露了《</w:t>
      </w:r>
      <w:r w:rsidR="00262D19">
        <w:rPr>
          <w:rFonts w:ascii="宋体" w:eastAsia="宋体" w:hAnsi="宋体" w:cs="宋体" w:hint="eastAsia"/>
        </w:rPr>
        <w:t>公司</w:t>
      </w:r>
      <w:r w:rsidRPr="00262D19">
        <w:rPr>
          <w:rFonts w:ascii="宋体" w:eastAsia="宋体" w:hAnsi="宋体" w:cs="宋体" w:hint="eastAsia"/>
        </w:rPr>
        <w:t>股票交易异常波动公告》（公告编号：临2</w:t>
      </w:r>
      <w:r w:rsidRPr="00262D19">
        <w:rPr>
          <w:rFonts w:ascii="宋体" w:eastAsia="宋体" w:hAnsi="宋体" w:cs="宋体"/>
        </w:rPr>
        <w:t>022</w:t>
      </w:r>
      <w:r w:rsidRPr="00262D19">
        <w:rPr>
          <w:rFonts w:ascii="宋体" w:eastAsia="宋体" w:hAnsi="宋体" w:cs="宋体" w:hint="eastAsia"/>
        </w:rPr>
        <w:t>-</w:t>
      </w:r>
      <w:r w:rsidRPr="00262D19">
        <w:rPr>
          <w:rFonts w:ascii="宋体" w:eastAsia="宋体" w:hAnsi="宋体" w:cs="宋体"/>
        </w:rPr>
        <w:t>020</w:t>
      </w:r>
      <w:r w:rsidRPr="00262D19">
        <w:rPr>
          <w:rFonts w:ascii="宋体" w:eastAsia="宋体" w:hAnsi="宋体" w:cs="宋体" w:hint="eastAsia"/>
        </w:rPr>
        <w:t>）</w:t>
      </w:r>
    </w:p>
    <w:p w:rsidR="00914DD3" w:rsidRPr="00262D19" w:rsidRDefault="00914DD3" w:rsidP="00262D19">
      <w:pPr>
        <w:pStyle w:val="Default"/>
        <w:spacing w:line="460" w:lineRule="exact"/>
        <w:ind w:firstLineChars="200" w:firstLine="480"/>
        <w:rPr>
          <w:rFonts w:ascii="宋体" w:eastAsia="宋体" w:hAnsi="宋体"/>
        </w:rPr>
      </w:pPr>
      <w:r w:rsidRPr="00262D19">
        <w:rPr>
          <w:rFonts w:ascii="宋体" w:eastAsia="宋体" w:hAnsi="宋体" w:hint="eastAsia"/>
        </w:rPr>
        <w:t>●</w:t>
      </w:r>
      <w:r w:rsidRPr="00262D19">
        <w:rPr>
          <w:rFonts w:ascii="宋体" w:eastAsia="宋体" w:hAnsi="宋体"/>
        </w:rPr>
        <w:t xml:space="preserve"> 2022年5月26日</w:t>
      </w:r>
      <w:r w:rsidRPr="00262D19">
        <w:rPr>
          <w:rFonts w:ascii="宋体" w:eastAsia="宋体" w:hAnsi="宋体" w:hint="eastAsia"/>
        </w:rPr>
        <w:t>、5月2</w:t>
      </w:r>
      <w:r w:rsidRPr="00262D19">
        <w:rPr>
          <w:rFonts w:ascii="宋体" w:eastAsia="宋体" w:hAnsi="宋体"/>
        </w:rPr>
        <w:t>7</w:t>
      </w:r>
      <w:r w:rsidRPr="00262D19">
        <w:rPr>
          <w:rFonts w:ascii="宋体" w:eastAsia="宋体" w:hAnsi="宋体" w:hint="eastAsia"/>
        </w:rPr>
        <w:t>日</w:t>
      </w:r>
      <w:r w:rsidRPr="00262D19">
        <w:rPr>
          <w:rFonts w:ascii="宋体" w:eastAsia="宋体" w:hAnsi="宋体"/>
        </w:rPr>
        <w:t>，公司股票继续涨停，连续四个交易日的累计涨幅达到</w:t>
      </w:r>
      <w:r w:rsidR="0023386D" w:rsidRPr="00262D19">
        <w:rPr>
          <w:rFonts w:ascii="宋体" w:eastAsia="宋体" w:hAnsi="宋体"/>
        </w:rPr>
        <w:t>46.48</w:t>
      </w:r>
      <w:r w:rsidRPr="00262D19">
        <w:rPr>
          <w:rFonts w:ascii="宋体" w:eastAsia="宋体" w:hAnsi="宋体"/>
        </w:rPr>
        <w:t>%，</w:t>
      </w:r>
      <w:r w:rsidR="008D1B44" w:rsidRPr="00262D19">
        <w:rPr>
          <w:rFonts w:ascii="宋体" w:eastAsia="宋体" w:hAnsi="宋体" w:hint="eastAsia"/>
        </w:rPr>
        <w:t>换手率2</w:t>
      </w:r>
      <w:r w:rsidR="008D1B44" w:rsidRPr="00262D19">
        <w:rPr>
          <w:rFonts w:ascii="宋体" w:eastAsia="宋体" w:hAnsi="宋体"/>
        </w:rPr>
        <w:t>6</w:t>
      </w:r>
      <w:r w:rsidR="008D1B44" w:rsidRPr="00262D19">
        <w:rPr>
          <w:rFonts w:ascii="宋体" w:eastAsia="宋体" w:hAnsi="宋体" w:hint="eastAsia"/>
        </w:rPr>
        <w:t>.</w:t>
      </w:r>
      <w:r w:rsidR="008D1B44" w:rsidRPr="00262D19">
        <w:rPr>
          <w:rFonts w:ascii="宋体" w:eastAsia="宋体" w:hAnsi="宋体"/>
        </w:rPr>
        <w:t>35</w:t>
      </w:r>
      <w:r w:rsidR="008D1B44" w:rsidRPr="00262D19">
        <w:rPr>
          <w:rFonts w:ascii="宋体" w:eastAsia="宋体" w:hAnsi="宋体" w:hint="eastAsia"/>
        </w:rPr>
        <w:t>%，</w:t>
      </w:r>
      <w:r w:rsidR="00A63952">
        <w:rPr>
          <w:rFonts w:ascii="宋体" w:eastAsia="宋体" w:hAnsi="宋体" w:hint="eastAsia"/>
        </w:rPr>
        <w:t>动态市盈率为4</w:t>
      </w:r>
      <w:r w:rsidR="00A63952">
        <w:rPr>
          <w:rFonts w:ascii="宋体" w:eastAsia="宋体" w:hAnsi="宋体"/>
        </w:rPr>
        <w:t>9</w:t>
      </w:r>
      <w:r w:rsidR="00A63952">
        <w:rPr>
          <w:rFonts w:ascii="宋体" w:eastAsia="宋体" w:hAnsi="宋体" w:hint="eastAsia"/>
        </w:rPr>
        <w:t>.</w:t>
      </w:r>
      <w:r w:rsidR="00A63952">
        <w:rPr>
          <w:rFonts w:ascii="宋体" w:eastAsia="宋体" w:hAnsi="宋体"/>
        </w:rPr>
        <w:t>33</w:t>
      </w:r>
      <w:r w:rsidR="00A63952">
        <w:rPr>
          <w:rFonts w:ascii="宋体" w:eastAsia="宋体" w:hAnsi="宋体" w:hint="eastAsia"/>
        </w:rPr>
        <w:t>，</w:t>
      </w:r>
      <w:r w:rsidRPr="00262D19">
        <w:rPr>
          <w:rFonts w:ascii="宋体" w:eastAsia="宋体" w:hAnsi="宋体"/>
        </w:rPr>
        <w:t>公司股价短期波动幅度较大。</w:t>
      </w:r>
    </w:p>
    <w:p w:rsidR="00D1337C" w:rsidRPr="00262D19" w:rsidRDefault="00914DD3" w:rsidP="00262D19">
      <w:pPr>
        <w:pStyle w:val="Default"/>
        <w:spacing w:line="460" w:lineRule="exact"/>
        <w:ind w:firstLineChars="200" w:firstLine="480"/>
        <w:jc w:val="both"/>
        <w:rPr>
          <w:rFonts w:ascii="宋体" w:eastAsia="宋体" w:hAnsi="宋体"/>
        </w:rPr>
      </w:pPr>
      <w:r w:rsidRPr="00262D19">
        <w:rPr>
          <w:rFonts w:ascii="宋体" w:eastAsia="宋体" w:hAnsi="宋体" w:hint="eastAsia"/>
        </w:rPr>
        <w:t>公司敬请广大投资者注意二级市场交易风险，理性决策，审慎投资。</w:t>
      </w:r>
    </w:p>
    <w:p w:rsidR="0023386D" w:rsidRPr="00262D19" w:rsidRDefault="0023386D" w:rsidP="00262D19">
      <w:pPr>
        <w:pStyle w:val="Default"/>
        <w:spacing w:line="460" w:lineRule="exact"/>
        <w:ind w:firstLineChars="200" w:firstLine="480"/>
        <w:rPr>
          <w:rFonts w:ascii="宋体" w:eastAsia="宋体" w:hAnsi="宋体"/>
        </w:rPr>
      </w:pPr>
      <w:r w:rsidRPr="00262D19">
        <w:rPr>
          <w:rFonts w:ascii="宋体" w:eastAsia="宋体" w:hAnsi="宋体"/>
        </w:rPr>
        <w:t xml:space="preserve"> </w:t>
      </w:r>
      <w:r w:rsidRPr="00262D19">
        <w:rPr>
          <w:rFonts w:ascii="宋体" w:eastAsia="宋体" w:hAnsi="宋体" w:hint="eastAsia"/>
        </w:rPr>
        <w:t>一、鉴于公司近日股价短期波动幅度较大，现对公司股票交易风险提示如下：</w:t>
      </w:r>
      <w:r w:rsidRPr="00262D19">
        <w:rPr>
          <w:rFonts w:ascii="宋体" w:eastAsia="宋体" w:hAnsi="宋体"/>
        </w:rPr>
        <w:t xml:space="preserve"> </w:t>
      </w:r>
    </w:p>
    <w:p w:rsidR="0023386D" w:rsidRPr="00262D19" w:rsidRDefault="008D1B44" w:rsidP="00262D19">
      <w:pPr>
        <w:pStyle w:val="Default"/>
        <w:spacing w:line="460" w:lineRule="exact"/>
        <w:ind w:firstLineChars="200" w:firstLine="480"/>
        <w:rPr>
          <w:rFonts w:ascii="宋体" w:eastAsia="宋体" w:hAnsi="宋体"/>
        </w:rPr>
      </w:pPr>
      <w:r w:rsidRPr="00262D19">
        <w:rPr>
          <w:rFonts w:ascii="宋体" w:eastAsia="宋体" w:hAnsi="宋体" w:hint="eastAsia"/>
        </w:rPr>
        <w:t>1、</w:t>
      </w:r>
      <w:r w:rsidR="0023386D" w:rsidRPr="00262D19">
        <w:rPr>
          <w:rFonts w:ascii="宋体" w:eastAsia="宋体" w:hAnsi="宋体" w:hint="eastAsia"/>
        </w:rPr>
        <w:t>二级市场交易风险提示</w:t>
      </w:r>
      <w:r w:rsidR="0023386D" w:rsidRPr="00262D19">
        <w:rPr>
          <w:rFonts w:ascii="宋体" w:eastAsia="宋体" w:hAnsi="宋体"/>
        </w:rPr>
        <w:t xml:space="preserve"> </w:t>
      </w:r>
    </w:p>
    <w:p w:rsidR="00A63952" w:rsidRDefault="0023386D" w:rsidP="00262D19">
      <w:pPr>
        <w:pStyle w:val="Default"/>
        <w:spacing w:line="460" w:lineRule="exact"/>
        <w:ind w:firstLineChars="200" w:firstLine="480"/>
        <w:jc w:val="both"/>
        <w:rPr>
          <w:rFonts w:ascii="宋体" w:eastAsia="宋体" w:hAnsi="宋体"/>
        </w:rPr>
      </w:pPr>
      <w:r w:rsidRPr="00262D19">
        <w:rPr>
          <w:rFonts w:ascii="宋体" w:eastAsia="宋体" w:hAnsi="宋体" w:hint="eastAsia"/>
        </w:rPr>
        <w:t>公司股票于</w:t>
      </w:r>
      <w:r w:rsidRPr="00262D19">
        <w:rPr>
          <w:rFonts w:ascii="宋体" w:eastAsia="宋体" w:hAnsi="宋体" w:cs="宋体" w:hint="eastAsia"/>
        </w:rPr>
        <w:t>2</w:t>
      </w:r>
      <w:r w:rsidRPr="00262D19">
        <w:rPr>
          <w:rFonts w:ascii="宋体" w:eastAsia="宋体" w:hAnsi="宋体" w:cs="宋体"/>
        </w:rPr>
        <w:t>022</w:t>
      </w:r>
      <w:r w:rsidRPr="00262D19">
        <w:rPr>
          <w:rFonts w:ascii="宋体" w:eastAsia="宋体" w:hAnsi="宋体" w:cs="宋体" w:hint="eastAsia"/>
        </w:rPr>
        <w:t>年5月2</w:t>
      </w:r>
      <w:r w:rsidRPr="00262D19">
        <w:rPr>
          <w:rFonts w:ascii="宋体" w:eastAsia="宋体" w:hAnsi="宋体" w:cs="宋体"/>
        </w:rPr>
        <w:t>4</w:t>
      </w:r>
      <w:r w:rsidRPr="00262D19">
        <w:rPr>
          <w:rFonts w:ascii="宋体" w:eastAsia="宋体" w:hAnsi="宋体" w:cs="宋体" w:hint="eastAsia"/>
        </w:rPr>
        <w:t>日、5月2</w:t>
      </w:r>
      <w:r w:rsidRPr="00262D19">
        <w:rPr>
          <w:rFonts w:ascii="宋体" w:eastAsia="宋体" w:hAnsi="宋体" w:cs="宋体"/>
        </w:rPr>
        <w:t>5</w:t>
      </w:r>
      <w:r w:rsidRPr="00262D19">
        <w:rPr>
          <w:rFonts w:ascii="宋体" w:eastAsia="宋体" w:hAnsi="宋体" w:cs="宋体" w:hint="eastAsia"/>
        </w:rPr>
        <w:t>日</w:t>
      </w:r>
      <w:r w:rsidRPr="00262D19">
        <w:rPr>
          <w:rFonts w:ascii="宋体" w:eastAsia="宋体" w:hAnsi="宋体" w:hint="eastAsia"/>
        </w:rPr>
        <w:t>、</w:t>
      </w:r>
      <w:r w:rsidRPr="00262D19">
        <w:rPr>
          <w:rFonts w:ascii="宋体" w:eastAsia="宋体" w:hAnsi="宋体"/>
        </w:rPr>
        <w:t>5月26日</w:t>
      </w:r>
      <w:r w:rsidRPr="00262D19">
        <w:rPr>
          <w:rFonts w:ascii="宋体" w:eastAsia="宋体" w:hAnsi="宋体" w:hint="eastAsia"/>
        </w:rPr>
        <w:t>、5月2</w:t>
      </w:r>
      <w:r w:rsidRPr="00262D19">
        <w:rPr>
          <w:rFonts w:ascii="宋体" w:eastAsia="宋体" w:hAnsi="宋体"/>
        </w:rPr>
        <w:t>7</w:t>
      </w:r>
      <w:r w:rsidRPr="00262D19">
        <w:rPr>
          <w:rFonts w:ascii="宋体" w:eastAsia="宋体" w:hAnsi="宋体" w:hint="eastAsia"/>
        </w:rPr>
        <w:t>日连续四个交易日收盘价格涨幅累计达到</w:t>
      </w:r>
      <w:r w:rsidRPr="00262D19">
        <w:rPr>
          <w:rFonts w:ascii="宋体" w:eastAsia="宋体" w:hAnsi="宋体"/>
        </w:rPr>
        <w:t>46.48%</w:t>
      </w:r>
      <w:r w:rsidRPr="00262D19">
        <w:rPr>
          <w:rFonts w:ascii="宋体" w:eastAsia="宋体" w:hAnsi="宋体" w:hint="eastAsia"/>
        </w:rPr>
        <w:t>，</w:t>
      </w:r>
      <w:r w:rsidR="008D1B44" w:rsidRPr="00262D19">
        <w:rPr>
          <w:rFonts w:ascii="宋体" w:eastAsia="宋体" w:hAnsi="宋体" w:hint="eastAsia"/>
        </w:rPr>
        <w:t>换手率2</w:t>
      </w:r>
      <w:r w:rsidR="008D1B44" w:rsidRPr="00262D19">
        <w:rPr>
          <w:rFonts w:ascii="宋体" w:eastAsia="宋体" w:hAnsi="宋体"/>
        </w:rPr>
        <w:t>6</w:t>
      </w:r>
      <w:r w:rsidR="008D1B44" w:rsidRPr="00262D19">
        <w:rPr>
          <w:rFonts w:ascii="宋体" w:eastAsia="宋体" w:hAnsi="宋体" w:hint="eastAsia"/>
        </w:rPr>
        <w:t>.</w:t>
      </w:r>
      <w:r w:rsidR="008D1B44" w:rsidRPr="00262D19">
        <w:rPr>
          <w:rFonts w:ascii="宋体" w:eastAsia="宋体" w:hAnsi="宋体"/>
        </w:rPr>
        <w:t>35</w:t>
      </w:r>
      <w:r w:rsidR="008D1B44" w:rsidRPr="00262D19">
        <w:rPr>
          <w:rFonts w:ascii="宋体" w:eastAsia="宋体" w:hAnsi="宋体" w:hint="eastAsia"/>
        </w:rPr>
        <w:t>%</w:t>
      </w:r>
      <w:r w:rsidR="00A63952">
        <w:rPr>
          <w:rFonts w:ascii="宋体" w:eastAsia="宋体" w:hAnsi="宋体" w:hint="eastAsia"/>
        </w:rPr>
        <w:t>，公司股价短期波动幅度较大。</w:t>
      </w:r>
    </w:p>
    <w:p w:rsidR="0023386D" w:rsidRPr="00262D19" w:rsidRDefault="00A63952" w:rsidP="00262D19">
      <w:pPr>
        <w:pStyle w:val="Default"/>
        <w:spacing w:line="460" w:lineRule="exact"/>
        <w:ind w:firstLineChars="200" w:firstLine="480"/>
        <w:jc w:val="both"/>
        <w:rPr>
          <w:rFonts w:ascii="宋体" w:eastAsia="宋体" w:hAnsi="宋体"/>
        </w:rPr>
      </w:pPr>
      <w:r>
        <w:rPr>
          <w:rFonts w:ascii="宋体" w:eastAsia="宋体" w:hAnsi="宋体" w:hint="eastAsia"/>
        </w:rPr>
        <w:t>截止本公告日，公司股票动态市盈率为4</w:t>
      </w:r>
      <w:r>
        <w:rPr>
          <w:rFonts w:ascii="宋体" w:eastAsia="宋体" w:hAnsi="宋体"/>
        </w:rPr>
        <w:t>9</w:t>
      </w:r>
      <w:r>
        <w:rPr>
          <w:rFonts w:ascii="宋体" w:eastAsia="宋体" w:hAnsi="宋体" w:hint="eastAsia"/>
        </w:rPr>
        <w:t>.</w:t>
      </w:r>
      <w:r>
        <w:rPr>
          <w:rFonts w:ascii="宋体" w:eastAsia="宋体" w:hAnsi="宋体"/>
        </w:rPr>
        <w:t>33</w:t>
      </w:r>
      <w:r>
        <w:rPr>
          <w:rFonts w:ascii="宋体" w:eastAsia="宋体" w:hAnsi="宋体" w:hint="eastAsia"/>
        </w:rPr>
        <w:t>，</w:t>
      </w:r>
      <w:bookmarkStart w:id="0" w:name="_GoBack"/>
      <w:bookmarkEnd w:id="0"/>
      <w:r w:rsidR="0023386D" w:rsidRPr="00262D19">
        <w:rPr>
          <w:rFonts w:ascii="宋体" w:eastAsia="宋体" w:hAnsi="宋体" w:hint="eastAsia"/>
        </w:rPr>
        <w:t>特提醒广大投资者注意二级市场交易风险，理性投资。</w:t>
      </w:r>
    </w:p>
    <w:p w:rsidR="008D1B44" w:rsidRPr="00262D19" w:rsidRDefault="008D1B44" w:rsidP="00262D19">
      <w:pPr>
        <w:pStyle w:val="Default"/>
        <w:spacing w:line="460" w:lineRule="exact"/>
        <w:ind w:firstLineChars="200" w:firstLine="480"/>
        <w:jc w:val="both"/>
        <w:rPr>
          <w:rFonts w:ascii="宋体" w:eastAsia="宋体" w:hAnsi="宋体"/>
        </w:rPr>
      </w:pPr>
      <w:r w:rsidRPr="00262D19">
        <w:rPr>
          <w:rFonts w:ascii="宋体" w:eastAsia="宋体" w:hAnsi="宋体" w:hint="eastAsia"/>
        </w:rPr>
        <w:t>2、</w:t>
      </w:r>
      <w:r w:rsidRPr="00262D19">
        <w:rPr>
          <w:rFonts w:ascii="宋体" w:eastAsia="宋体" w:hAnsi="宋体" w:cs="宋体" w:hint="eastAsia"/>
        </w:rPr>
        <w:t>其他股价敏感信息提示</w:t>
      </w:r>
    </w:p>
    <w:p w:rsidR="008D1B44" w:rsidRPr="00262D19" w:rsidRDefault="008D1B44" w:rsidP="00262D19">
      <w:pPr>
        <w:spacing w:line="460" w:lineRule="exact"/>
        <w:ind w:firstLineChars="200" w:firstLine="480"/>
        <w:rPr>
          <w:rFonts w:ascii="宋体" w:eastAsia="宋体" w:hAnsi="宋体" w:cs="宋体"/>
          <w:kern w:val="0"/>
          <w:sz w:val="24"/>
          <w:szCs w:val="24"/>
        </w:rPr>
      </w:pPr>
      <w:r w:rsidRPr="00262D19">
        <w:rPr>
          <w:rFonts w:ascii="宋体" w:eastAsia="宋体" w:hAnsi="宋体" w:cs="宋体" w:hint="eastAsia"/>
          <w:kern w:val="0"/>
          <w:sz w:val="24"/>
          <w:szCs w:val="24"/>
        </w:rPr>
        <w:t>（1）中国电力建设集团有限公司（以下简称“电建集团”）于</w:t>
      </w:r>
      <w:r w:rsidRPr="00262D19">
        <w:rPr>
          <w:rFonts w:ascii="宋体" w:eastAsia="宋体" w:hAnsi="宋体" w:cs="宋体"/>
          <w:kern w:val="0"/>
          <w:sz w:val="24"/>
          <w:szCs w:val="24"/>
        </w:rPr>
        <w:t>2021年12月28日向</w:t>
      </w:r>
      <w:r w:rsidRPr="00262D19">
        <w:rPr>
          <w:rFonts w:ascii="宋体" w:eastAsia="宋体" w:hAnsi="宋体" w:cs="宋体" w:hint="eastAsia"/>
          <w:kern w:val="0"/>
          <w:sz w:val="24"/>
          <w:szCs w:val="24"/>
        </w:rPr>
        <w:t>公司</w:t>
      </w:r>
      <w:r w:rsidRPr="00262D19">
        <w:rPr>
          <w:rFonts w:ascii="宋体" w:eastAsia="宋体" w:hAnsi="宋体" w:cs="宋体"/>
          <w:kern w:val="0"/>
          <w:sz w:val="24"/>
          <w:szCs w:val="24"/>
        </w:rPr>
        <w:t>发出《钱江水利开发股份有限公司要约收购报告书摘要》，电建集团应当向除中国水</w:t>
      </w:r>
      <w:proofErr w:type="gramStart"/>
      <w:r w:rsidRPr="00262D19">
        <w:rPr>
          <w:rFonts w:ascii="宋体" w:eastAsia="宋体" w:hAnsi="宋体" w:cs="宋体"/>
          <w:kern w:val="0"/>
          <w:sz w:val="24"/>
          <w:szCs w:val="24"/>
        </w:rPr>
        <w:t>务</w:t>
      </w:r>
      <w:proofErr w:type="gramEnd"/>
      <w:r w:rsidRPr="00262D19">
        <w:rPr>
          <w:rFonts w:ascii="宋体" w:eastAsia="宋体" w:hAnsi="宋体" w:cs="宋体"/>
          <w:kern w:val="0"/>
          <w:sz w:val="24"/>
          <w:szCs w:val="24"/>
        </w:rPr>
        <w:t>及其一致行动人之外的其他所有持有公司上市流通普通股（A 股）的股东发出全面要约</w:t>
      </w:r>
      <w:r w:rsidRPr="00262D19">
        <w:rPr>
          <w:rFonts w:ascii="宋体" w:eastAsia="宋体" w:hAnsi="宋体" w:cs="宋体" w:hint="eastAsia"/>
          <w:kern w:val="0"/>
          <w:sz w:val="24"/>
          <w:szCs w:val="24"/>
        </w:rPr>
        <w:t>，</w:t>
      </w:r>
      <w:r w:rsidRPr="00262D19">
        <w:rPr>
          <w:rFonts w:ascii="宋体" w:eastAsia="宋体" w:hAnsi="宋体" w:cs="宋体"/>
          <w:kern w:val="0"/>
          <w:sz w:val="24"/>
          <w:szCs w:val="24"/>
        </w:rPr>
        <w:t>本次要约收购不以终止钱江水利的上市地位为目的</w:t>
      </w:r>
      <w:r w:rsidRPr="00262D19">
        <w:rPr>
          <w:rFonts w:ascii="宋体" w:eastAsia="宋体" w:hAnsi="宋体" w:cs="宋体" w:hint="eastAsia"/>
          <w:kern w:val="0"/>
          <w:sz w:val="24"/>
          <w:szCs w:val="24"/>
        </w:rPr>
        <w:t>。因本次要约收购尚需取得有关国资监管部门的批准，本次收购要约尚未生效。</w:t>
      </w:r>
      <w:r w:rsidRPr="00262D19">
        <w:rPr>
          <w:rFonts w:ascii="宋体" w:eastAsia="宋体" w:hAnsi="宋体" w:cs="宋体"/>
          <w:kern w:val="0"/>
          <w:sz w:val="24"/>
          <w:szCs w:val="24"/>
        </w:rPr>
        <w:t>电</w:t>
      </w:r>
      <w:r w:rsidRPr="00262D19">
        <w:rPr>
          <w:rFonts w:ascii="宋体" w:eastAsia="宋体" w:hAnsi="宋体" w:cs="宋体"/>
          <w:kern w:val="0"/>
          <w:sz w:val="24"/>
          <w:szCs w:val="24"/>
        </w:rPr>
        <w:lastRenderedPageBreak/>
        <w:t>建集团及有关各方正在积极推进各项工作，电建集团在收到上述部门有关本次交易的批复后将及时通知钱江水利，并将在满足要约收购条件时及时公告要约收购报告书。</w:t>
      </w:r>
    </w:p>
    <w:p w:rsidR="008D1B44" w:rsidRDefault="008D1B44" w:rsidP="00262D19">
      <w:pPr>
        <w:spacing w:line="460" w:lineRule="exact"/>
        <w:ind w:firstLineChars="200" w:firstLine="480"/>
        <w:rPr>
          <w:rFonts w:ascii="宋体" w:eastAsia="宋体" w:hAnsi="宋体" w:cs="宋体"/>
          <w:kern w:val="0"/>
          <w:sz w:val="24"/>
          <w:szCs w:val="24"/>
        </w:rPr>
      </w:pPr>
      <w:r w:rsidRPr="00262D19">
        <w:rPr>
          <w:rFonts w:ascii="宋体" w:eastAsia="宋体" w:hAnsi="宋体" w:cs="宋体" w:hint="eastAsia"/>
          <w:kern w:val="0"/>
          <w:sz w:val="24"/>
          <w:szCs w:val="24"/>
        </w:rPr>
        <w:t>（2）2</w:t>
      </w:r>
      <w:r w:rsidRPr="00262D19">
        <w:rPr>
          <w:rFonts w:ascii="宋体" w:eastAsia="宋体" w:hAnsi="宋体" w:cs="宋体"/>
          <w:kern w:val="0"/>
          <w:sz w:val="24"/>
          <w:szCs w:val="24"/>
        </w:rPr>
        <w:t>022</w:t>
      </w:r>
      <w:r w:rsidRPr="00262D19">
        <w:rPr>
          <w:rFonts w:ascii="宋体" w:eastAsia="宋体" w:hAnsi="宋体" w:cs="宋体" w:hint="eastAsia"/>
          <w:kern w:val="0"/>
          <w:sz w:val="24"/>
          <w:szCs w:val="24"/>
        </w:rPr>
        <w:t>年5月2</w:t>
      </w:r>
      <w:r w:rsidRPr="00262D19">
        <w:rPr>
          <w:rFonts w:ascii="宋体" w:eastAsia="宋体" w:hAnsi="宋体" w:cs="宋体"/>
          <w:kern w:val="0"/>
          <w:sz w:val="24"/>
          <w:szCs w:val="24"/>
        </w:rPr>
        <w:t>4</w:t>
      </w:r>
      <w:r w:rsidRPr="00262D19">
        <w:rPr>
          <w:rFonts w:ascii="宋体" w:eastAsia="宋体" w:hAnsi="宋体" w:cs="宋体" w:hint="eastAsia"/>
          <w:kern w:val="0"/>
          <w:sz w:val="24"/>
          <w:szCs w:val="24"/>
        </w:rPr>
        <w:t>日公司披露了《钱江水利开发股份有限公司股东集中竞价减持股份计划公告》，公司股东浙江省新能源投资集团股份有限公司在减</w:t>
      </w:r>
      <w:proofErr w:type="gramStart"/>
      <w:r w:rsidRPr="00262D19">
        <w:rPr>
          <w:rFonts w:ascii="宋体" w:eastAsia="宋体" w:hAnsi="宋体" w:cs="宋体" w:hint="eastAsia"/>
          <w:kern w:val="0"/>
          <w:sz w:val="24"/>
          <w:szCs w:val="24"/>
        </w:rPr>
        <w:t>持计划</w:t>
      </w:r>
      <w:proofErr w:type="gramEnd"/>
      <w:r w:rsidRPr="00262D19">
        <w:rPr>
          <w:rFonts w:ascii="宋体" w:eastAsia="宋体" w:hAnsi="宋体" w:cs="宋体" w:hint="eastAsia"/>
          <w:kern w:val="0"/>
          <w:sz w:val="24"/>
          <w:szCs w:val="24"/>
        </w:rPr>
        <w:t>披露之日起的15个交易日后的6个月内,通过集中竞价减持钱江水利股份不超过35,299,575股,即占公司总股本不超过10%。</w:t>
      </w:r>
    </w:p>
    <w:p w:rsidR="00975AD4" w:rsidRPr="00F7329F" w:rsidRDefault="00975AD4" w:rsidP="00975AD4">
      <w:pPr>
        <w:spacing w:line="420" w:lineRule="exact"/>
        <w:ind w:firstLineChars="200" w:firstLine="480"/>
        <w:rPr>
          <w:rFonts w:ascii="宋体" w:eastAsia="宋体" w:hAnsi="Times New Roman" w:cs="宋体"/>
          <w:kern w:val="0"/>
          <w:sz w:val="24"/>
          <w:szCs w:val="24"/>
        </w:rPr>
      </w:pPr>
      <w:r>
        <w:rPr>
          <w:rFonts w:ascii="宋体" w:eastAsia="宋体" w:hAnsi="宋体" w:cs="宋体" w:hint="eastAsia"/>
          <w:kern w:val="0"/>
          <w:sz w:val="24"/>
          <w:szCs w:val="24"/>
        </w:rPr>
        <w:t>(</w:t>
      </w:r>
      <w:r>
        <w:rPr>
          <w:rFonts w:ascii="宋体" w:eastAsia="宋体" w:hAnsi="宋体" w:cs="宋体"/>
          <w:kern w:val="0"/>
          <w:sz w:val="24"/>
          <w:szCs w:val="24"/>
        </w:rPr>
        <w:t>3)</w:t>
      </w:r>
      <w:r w:rsidRPr="00975AD4">
        <w:rPr>
          <w:rFonts w:ascii="宋体" w:eastAsia="宋体" w:hAnsi="Times New Roman" w:cs="宋体" w:hint="eastAsia"/>
          <w:kern w:val="0"/>
          <w:sz w:val="24"/>
          <w:szCs w:val="24"/>
        </w:rPr>
        <w:t xml:space="preserve"> </w:t>
      </w:r>
      <w:r w:rsidRPr="00F7329F">
        <w:rPr>
          <w:rFonts w:ascii="宋体" w:eastAsia="宋体" w:hAnsi="Times New Roman" w:cs="宋体" w:hint="eastAsia"/>
          <w:kern w:val="0"/>
          <w:sz w:val="24"/>
          <w:szCs w:val="24"/>
        </w:rPr>
        <w:t>经向公司控股股东、实际控制人书面征询核实：截至目前，公司控股股东、实际控制人不存在涉及公司应披露而未披露的重大信息，包括但不限于包括但不限于筹划涉及公司的重大资产重组、股份发行、收购、债务重组、业务重组、资产剥离、资产注入、股份回购、股权激励、破产重整、重大业务合作、引进战略投资者等重大事项。</w:t>
      </w:r>
    </w:p>
    <w:p w:rsidR="008D1B44" w:rsidRDefault="008D1B44" w:rsidP="00975AD4">
      <w:pPr>
        <w:pStyle w:val="Default"/>
        <w:spacing w:line="460" w:lineRule="exact"/>
        <w:ind w:firstLineChars="200" w:firstLine="480"/>
        <w:rPr>
          <w:rFonts w:ascii="宋体" w:eastAsia="宋体" w:hAnsi="宋体"/>
          <w:color w:val="auto"/>
          <w:kern w:val="2"/>
        </w:rPr>
      </w:pPr>
      <w:r w:rsidRPr="00262D19">
        <w:rPr>
          <w:rFonts w:ascii="宋体" w:eastAsia="宋体" w:hAnsi="宋体" w:cs="宋体" w:hint="eastAsia"/>
          <w:color w:val="auto"/>
        </w:rPr>
        <w:t>（</w:t>
      </w:r>
      <w:r w:rsidR="00975AD4">
        <w:rPr>
          <w:rFonts w:ascii="宋体" w:eastAsia="宋体" w:hAnsi="宋体" w:cs="宋体"/>
          <w:color w:val="auto"/>
        </w:rPr>
        <w:t>4</w:t>
      </w:r>
      <w:r w:rsidRPr="00262D19">
        <w:rPr>
          <w:rFonts w:ascii="宋体" w:eastAsia="宋体" w:hAnsi="宋体" w:cs="宋体" w:hint="eastAsia"/>
          <w:color w:val="auto"/>
        </w:rPr>
        <w:t>）公司七届四次临时董事会审议通过《关于参与福州江阴港城经济区污水处理厂中期工程特许经营项目投标的议案》；同意公司作为牵头方，与中国电建集团华东勘测设计院有限公司、中铁四局集团</w:t>
      </w:r>
      <w:r w:rsidRPr="00262D19">
        <w:rPr>
          <w:rFonts w:ascii="宋体" w:eastAsia="宋体" w:hAnsi="宋体" w:hint="eastAsia"/>
        </w:rPr>
        <w:t>有限公司、浙江省环境工程有限公司组成联合体，</w:t>
      </w:r>
      <w:r w:rsidRPr="00262D19">
        <w:rPr>
          <w:rFonts w:ascii="宋体" w:eastAsia="宋体" w:hAnsi="宋体" w:hint="eastAsia"/>
          <w:color w:val="auto"/>
          <w:kern w:val="2"/>
        </w:rPr>
        <w:t>参与福州江阴港城经济区污水处理厂中期工程特许经营项目投标，并授权公司管理</w:t>
      </w:r>
      <w:proofErr w:type="gramStart"/>
      <w:r w:rsidRPr="00262D19">
        <w:rPr>
          <w:rFonts w:ascii="宋体" w:eastAsia="宋体" w:hAnsi="宋体" w:hint="eastAsia"/>
          <w:color w:val="auto"/>
          <w:kern w:val="2"/>
        </w:rPr>
        <w:t>层</w:t>
      </w:r>
      <w:r w:rsidRPr="00262D19">
        <w:rPr>
          <w:rFonts w:ascii="宋体" w:eastAsia="宋体" w:hAnsi="宋体" w:cs="宋体" w:hint="eastAsia"/>
          <w:color w:val="auto"/>
        </w:rPr>
        <w:t>办理</w:t>
      </w:r>
      <w:proofErr w:type="gramEnd"/>
      <w:r w:rsidRPr="00262D19">
        <w:rPr>
          <w:rFonts w:ascii="宋体" w:eastAsia="宋体" w:hAnsi="宋体" w:cs="宋体" w:hint="eastAsia"/>
          <w:color w:val="auto"/>
        </w:rPr>
        <w:t>本次投标相关事宜。2</w:t>
      </w:r>
      <w:r w:rsidRPr="00262D19">
        <w:rPr>
          <w:rFonts w:ascii="宋体" w:eastAsia="宋体" w:hAnsi="宋体" w:cs="宋体"/>
          <w:color w:val="auto"/>
        </w:rPr>
        <w:t>022</w:t>
      </w:r>
      <w:r w:rsidRPr="00262D19">
        <w:rPr>
          <w:rFonts w:ascii="宋体" w:eastAsia="宋体" w:hAnsi="宋体" w:cs="宋体" w:hint="eastAsia"/>
          <w:color w:val="auto"/>
        </w:rPr>
        <w:t>年5月2</w:t>
      </w:r>
      <w:r w:rsidRPr="00262D19">
        <w:rPr>
          <w:rFonts w:ascii="宋体" w:eastAsia="宋体" w:hAnsi="宋体" w:cs="宋体"/>
          <w:color w:val="auto"/>
        </w:rPr>
        <w:t>7</w:t>
      </w:r>
      <w:r w:rsidRPr="00262D19">
        <w:rPr>
          <w:rFonts w:ascii="宋体" w:eastAsia="宋体" w:hAnsi="宋体" w:cs="宋体" w:hint="eastAsia"/>
          <w:color w:val="auto"/>
        </w:rPr>
        <w:t>日该项目在</w:t>
      </w:r>
      <w:r w:rsidRPr="00262D19">
        <w:rPr>
          <w:rFonts w:ascii="宋体" w:eastAsia="宋体" w:hAnsi="宋体" w:cs="宋体"/>
          <w:color w:val="auto"/>
        </w:rPr>
        <w:t>福清市公共资源网站</w:t>
      </w:r>
      <w:r w:rsidRPr="00262D19">
        <w:rPr>
          <w:rFonts w:ascii="宋体" w:eastAsia="宋体" w:hAnsi="宋体" w:cs="宋体" w:hint="eastAsia"/>
          <w:color w:val="auto"/>
        </w:rPr>
        <w:t>（</w:t>
      </w:r>
      <w:hyperlink r:id="rId6" w:history="1">
        <w:r w:rsidRPr="00262D19">
          <w:rPr>
            <w:rStyle w:val="a7"/>
            <w:rFonts w:ascii="宋体" w:eastAsia="宋体" w:hAnsi="宋体" w:cs="宋体"/>
          </w:rPr>
          <w:t>http://</w:t>
        </w:r>
        <w:proofErr w:type="spellStart"/>
        <w:r w:rsidRPr="00262D19">
          <w:rPr>
            <w:rStyle w:val="a7"/>
            <w:rFonts w:ascii="宋体" w:eastAsia="宋体" w:hAnsi="宋体" w:cs="宋体"/>
          </w:rPr>
          <w:t>www.fqggzy.com</w:t>
        </w:r>
        <w:proofErr w:type="spellEnd"/>
        <w:r w:rsidRPr="00262D19">
          <w:rPr>
            <w:rStyle w:val="a7"/>
            <w:rFonts w:ascii="宋体" w:eastAsia="宋体" w:hAnsi="宋体" w:cs="宋体"/>
          </w:rPr>
          <w:t>/</w:t>
        </w:r>
      </w:hyperlink>
      <w:r w:rsidRPr="00262D19">
        <w:rPr>
          <w:rFonts w:ascii="宋体" w:eastAsia="宋体" w:hAnsi="宋体" w:cs="宋体" w:hint="eastAsia"/>
          <w:color w:val="auto"/>
        </w:rPr>
        <w:t>）对中标候选人进行公示（暨中标结果公示），</w:t>
      </w:r>
      <w:r w:rsidRPr="00262D19">
        <w:rPr>
          <w:rFonts w:ascii="宋体" w:eastAsia="宋体" w:hAnsi="宋体" w:hint="eastAsia"/>
          <w:color w:val="auto"/>
          <w:kern w:val="2"/>
        </w:rPr>
        <w:t>公司作为牵头方的联合体成为中标候选人，公司待正式收到中标通知书后</w:t>
      </w:r>
      <w:r w:rsidRPr="00262D19">
        <w:rPr>
          <w:rFonts w:ascii="宋体" w:eastAsia="宋体" w:hAnsi="宋体"/>
          <w:color w:val="auto"/>
          <w:kern w:val="2"/>
        </w:rPr>
        <w:t>及时履行信息披露义务。</w:t>
      </w:r>
    </w:p>
    <w:p w:rsidR="008D1B44" w:rsidRPr="00262D19" w:rsidRDefault="008D1B44" w:rsidP="00262D19">
      <w:pPr>
        <w:pStyle w:val="Default"/>
        <w:spacing w:line="460" w:lineRule="exact"/>
        <w:ind w:firstLineChars="200" w:firstLine="480"/>
        <w:jc w:val="both"/>
        <w:rPr>
          <w:rFonts w:ascii="宋体" w:eastAsia="宋体" w:hAnsi="宋体"/>
        </w:rPr>
      </w:pPr>
      <w:r w:rsidRPr="00262D19">
        <w:rPr>
          <w:rFonts w:ascii="宋体" w:eastAsia="宋体" w:hAnsi="宋体" w:hint="eastAsia"/>
        </w:rPr>
        <w:t>二、其他事项</w:t>
      </w:r>
    </w:p>
    <w:p w:rsidR="008D1B44" w:rsidRPr="00262D19" w:rsidRDefault="008D1B44" w:rsidP="00262D19">
      <w:pPr>
        <w:pStyle w:val="Default"/>
        <w:spacing w:line="460" w:lineRule="exact"/>
        <w:ind w:firstLineChars="200" w:firstLine="480"/>
        <w:jc w:val="both"/>
        <w:rPr>
          <w:rFonts w:ascii="宋体" w:eastAsia="宋体" w:hAnsi="宋体"/>
        </w:rPr>
      </w:pPr>
      <w:r w:rsidRPr="00262D19">
        <w:rPr>
          <w:rFonts w:ascii="宋体" w:eastAsia="宋体" w:hAnsi="宋体" w:hint="eastAsia"/>
        </w:rPr>
        <w:t>公司郑重提醒广大投资者，《上海证券报》、《中国证券报》、《证券时报》及上海证券交易所网站（</w:t>
      </w:r>
      <w:proofErr w:type="spellStart"/>
      <w:r w:rsidRPr="00262D19">
        <w:rPr>
          <w:rFonts w:ascii="宋体" w:eastAsia="宋体" w:hAnsi="宋体"/>
        </w:rPr>
        <w:t>www.sse.com.cn</w:t>
      </w:r>
      <w:proofErr w:type="spellEnd"/>
      <w:r w:rsidRPr="00262D19">
        <w:rPr>
          <w:rFonts w:ascii="宋体" w:eastAsia="宋体" w:hAnsi="宋体" w:hint="eastAsia"/>
        </w:rPr>
        <w:t>）为公司指定信息披露报刊及网站。公司所有信息均以在上述指定媒体刊登的信息为准。敬请广大投资者注意投资风险。</w:t>
      </w:r>
    </w:p>
    <w:p w:rsidR="008D1B44" w:rsidRPr="00262D19" w:rsidRDefault="008D1B44" w:rsidP="00262D19">
      <w:pPr>
        <w:spacing w:line="460" w:lineRule="exact"/>
        <w:ind w:firstLineChars="200" w:firstLine="480"/>
        <w:rPr>
          <w:rFonts w:ascii="宋体" w:eastAsia="宋体" w:hAnsi="宋体" w:cs="宋体"/>
          <w:kern w:val="0"/>
          <w:sz w:val="24"/>
          <w:szCs w:val="24"/>
        </w:rPr>
      </w:pPr>
      <w:r w:rsidRPr="00262D19">
        <w:rPr>
          <w:rFonts w:ascii="宋体" w:eastAsia="宋体" w:hAnsi="宋体" w:cs="宋体" w:hint="eastAsia"/>
          <w:kern w:val="0"/>
          <w:sz w:val="24"/>
          <w:szCs w:val="24"/>
        </w:rPr>
        <w:t>特此公告。</w:t>
      </w:r>
    </w:p>
    <w:p w:rsidR="008D1B44" w:rsidRPr="00262D19" w:rsidRDefault="008D1B44" w:rsidP="00262D19">
      <w:pPr>
        <w:spacing w:line="460" w:lineRule="exact"/>
        <w:rPr>
          <w:rFonts w:ascii="宋体" w:eastAsia="宋体" w:hAnsi="宋体" w:cs="宋体"/>
          <w:kern w:val="0"/>
          <w:sz w:val="24"/>
          <w:szCs w:val="24"/>
        </w:rPr>
      </w:pPr>
    </w:p>
    <w:p w:rsidR="008D1B44" w:rsidRPr="00262D19" w:rsidRDefault="008D1B44" w:rsidP="00262D19">
      <w:pPr>
        <w:spacing w:line="460" w:lineRule="exact"/>
        <w:ind w:firstLineChars="1700" w:firstLine="4080"/>
        <w:rPr>
          <w:rFonts w:ascii="宋体" w:eastAsia="宋体" w:hAnsi="宋体" w:cs="宋体"/>
          <w:kern w:val="0"/>
          <w:sz w:val="24"/>
          <w:szCs w:val="24"/>
        </w:rPr>
      </w:pPr>
      <w:r w:rsidRPr="00262D19">
        <w:rPr>
          <w:rFonts w:ascii="宋体" w:eastAsia="宋体" w:hAnsi="宋体" w:cs="宋体" w:hint="eastAsia"/>
          <w:kern w:val="0"/>
          <w:sz w:val="24"/>
          <w:szCs w:val="24"/>
        </w:rPr>
        <w:t>钱江水利开发股份有限公司董事会</w:t>
      </w:r>
    </w:p>
    <w:p w:rsidR="008D1B44" w:rsidRPr="00262D19" w:rsidRDefault="008D1B44" w:rsidP="00262D19">
      <w:pPr>
        <w:spacing w:line="460" w:lineRule="exact"/>
        <w:ind w:firstLineChars="2200" w:firstLine="5280"/>
        <w:rPr>
          <w:rFonts w:ascii="宋体" w:eastAsia="宋体" w:hAnsi="宋体" w:cs="宋体"/>
          <w:kern w:val="0"/>
          <w:sz w:val="24"/>
          <w:szCs w:val="24"/>
        </w:rPr>
      </w:pPr>
      <w:r w:rsidRPr="00262D19">
        <w:rPr>
          <w:rFonts w:ascii="宋体" w:eastAsia="宋体" w:hAnsi="宋体" w:cs="宋体" w:hint="eastAsia"/>
          <w:kern w:val="0"/>
          <w:sz w:val="24"/>
          <w:szCs w:val="24"/>
        </w:rPr>
        <w:t>2</w:t>
      </w:r>
      <w:r w:rsidRPr="00262D19">
        <w:rPr>
          <w:rFonts w:ascii="宋体" w:eastAsia="宋体" w:hAnsi="宋体" w:cs="宋体"/>
          <w:kern w:val="0"/>
          <w:sz w:val="24"/>
          <w:szCs w:val="24"/>
        </w:rPr>
        <w:t>022</w:t>
      </w:r>
      <w:r w:rsidRPr="00262D19">
        <w:rPr>
          <w:rFonts w:ascii="宋体" w:eastAsia="宋体" w:hAnsi="宋体" w:cs="宋体" w:hint="eastAsia"/>
          <w:kern w:val="0"/>
          <w:sz w:val="24"/>
          <w:szCs w:val="24"/>
        </w:rPr>
        <w:t>年</w:t>
      </w:r>
      <w:r w:rsidRPr="00262D19">
        <w:rPr>
          <w:rFonts w:ascii="宋体" w:eastAsia="宋体" w:hAnsi="宋体" w:cs="宋体"/>
          <w:kern w:val="0"/>
          <w:sz w:val="24"/>
          <w:szCs w:val="24"/>
        </w:rPr>
        <w:t>5</w:t>
      </w:r>
      <w:r w:rsidRPr="00262D19">
        <w:rPr>
          <w:rFonts w:ascii="宋体" w:eastAsia="宋体" w:hAnsi="宋体" w:cs="宋体" w:hint="eastAsia"/>
          <w:kern w:val="0"/>
          <w:sz w:val="24"/>
          <w:szCs w:val="24"/>
        </w:rPr>
        <w:t>月</w:t>
      </w:r>
      <w:r w:rsidRPr="00262D19">
        <w:rPr>
          <w:rFonts w:ascii="宋体" w:eastAsia="宋体" w:hAnsi="宋体" w:cs="宋体"/>
          <w:kern w:val="0"/>
          <w:sz w:val="24"/>
          <w:szCs w:val="24"/>
        </w:rPr>
        <w:t>28</w:t>
      </w:r>
      <w:r w:rsidRPr="00262D19">
        <w:rPr>
          <w:rFonts w:ascii="宋体" w:eastAsia="宋体" w:hAnsi="宋体" w:cs="宋体" w:hint="eastAsia"/>
          <w:kern w:val="0"/>
          <w:sz w:val="24"/>
          <w:szCs w:val="24"/>
        </w:rPr>
        <w:t>日</w:t>
      </w:r>
    </w:p>
    <w:p w:rsidR="008D1B44" w:rsidRPr="008D1B44" w:rsidRDefault="008D1B44" w:rsidP="008D1B44">
      <w:pPr>
        <w:pStyle w:val="Default"/>
        <w:spacing w:line="420" w:lineRule="exact"/>
        <w:ind w:firstLineChars="200" w:firstLine="480"/>
        <w:jc w:val="both"/>
      </w:pPr>
    </w:p>
    <w:sectPr w:rsidR="008D1B44" w:rsidRPr="008D1B4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0E8A" w:rsidRDefault="004A0E8A" w:rsidP="00914DD3">
      <w:r>
        <w:separator/>
      </w:r>
    </w:p>
  </w:endnote>
  <w:endnote w:type="continuationSeparator" w:id="0">
    <w:p w:rsidR="004A0E8A" w:rsidRDefault="004A0E8A" w:rsidP="00914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宋体w..肿.."/>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4662925"/>
      <w:docPartObj>
        <w:docPartGallery w:val="Page Numbers (Bottom of Page)"/>
        <w:docPartUnique/>
      </w:docPartObj>
    </w:sdtPr>
    <w:sdtEndPr/>
    <w:sdtContent>
      <w:p w:rsidR="00262D19" w:rsidRDefault="00262D19">
        <w:pPr>
          <w:pStyle w:val="a5"/>
          <w:jc w:val="center"/>
        </w:pPr>
        <w:r>
          <w:fldChar w:fldCharType="begin"/>
        </w:r>
        <w:r>
          <w:instrText>PAGE   \* MERGEFORMAT</w:instrText>
        </w:r>
        <w:r>
          <w:fldChar w:fldCharType="separate"/>
        </w:r>
        <w:r w:rsidR="00773867" w:rsidRPr="00773867">
          <w:rPr>
            <w:noProof/>
            <w:lang w:val="zh-CN"/>
          </w:rPr>
          <w:t>2</w:t>
        </w:r>
        <w:r>
          <w:fldChar w:fldCharType="end"/>
        </w:r>
      </w:p>
    </w:sdtContent>
  </w:sdt>
  <w:p w:rsidR="00262D19" w:rsidRDefault="00262D19">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0E8A" w:rsidRDefault="004A0E8A" w:rsidP="00914DD3">
      <w:r>
        <w:separator/>
      </w:r>
    </w:p>
  </w:footnote>
  <w:footnote w:type="continuationSeparator" w:id="0">
    <w:p w:rsidR="004A0E8A" w:rsidRDefault="004A0E8A" w:rsidP="00914D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63D"/>
    <w:rsid w:val="00007634"/>
    <w:rsid w:val="00042B09"/>
    <w:rsid w:val="001B0BAA"/>
    <w:rsid w:val="0023386D"/>
    <w:rsid w:val="00262D19"/>
    <w:rsid w:val="003663A6"/>
    <w:rsid w:val="00473637"/>
    <w:rsid w:val="004A0E8A"/>
    <w:rsid w:val="0069563D"/>
    <w:rsid w:val="006C52BD"/>
    <w:rsid w:val="00773867"/>
    <w:rsid w:val="00781A4C"/>
    <w:rsid w:val="00794696"/>
    <w:rsid w:val="007E2BE8"/>
    <w:rsid w:val="007E7659"/>
    <w:rsid w:val="007F4EAB"/>
    <w:rsid w:val="008D1B44"/>
    <w:rsid w:val="00914DD3"/>
    <w:rsid w:val="00975AD4"/>
    <w:rsid w:val="009B3FE3"/>
    <w:rsid w:val="00A63952"/>
    <w:rsid w:val="00B122F8"/>
    <w:rsid w:val="00B513AE"/>
    <w:rsid w:val="00B648DC"/>
    <w:rsid w:val="00B925DF"/>
    <w:rsid w:val="00C12C1C"/>
    <w:rsid w:val="00CA51F5"/>
    <w:rsid w:val="00D1337C"/>
    <w:rsid w:val="00E25A5E"/>
    <w:rsid w:val="00EE7665"/>
    <w:rsid w:val="00F96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6675C39-3781-4482-9E45-CEC799E48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4D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4DD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14DD3"/>
    <w:rPr>
      <w:sz w:val="18"/>
      <w:szCs w:val="18"/>
    </w:rPr>
  </w:style>
  <w:style w:type="paragraph" w:styleId="a5">
    <w:name w:val="footer"/>
    <w:basedOn w:val="a"/>
    <w:link w:val="a6"/>
    <w:uiPriority w:val="99"/>
    <w:unhideWhenUsed/>
    <w:rsid w:val="00914DD3"/>
    <w:pPr>
      <w:tabs>
        <w:tab w:val="center" w:pos="4153"/>
        <w:tab w:val="right" w:pos="8306"/>
      </w:tabs>
      <w:snapToGrid w:val="0"/>
      <w:jc w:val="left"/>
    </w:pPr>
    <w:rPr>
      <w:sz w:val="18"/>
      <w:szCs w:val="18"/>
    </w:rPr>
  </w:style>
  <w:style w:type="character" w:customStyle="1" w:styleId="a6">
    <w:name w:val="页脚 字符"/>
    <w:basedOn w:val="a0"/>
    <w:link w:val="a5"/>
    <w:uiPriority w:val="99"/>
    <w:rsid w:val="00914DD3"/>
    <w:rPr>
      <w:sz w:val="18"/>
      <w:szCs w:val="18"/>
    </w:rPr>
  </w:style>
  <w:style w:type="paragraph" w:customStyle="1" w:styleId="Default">
    <w:name w:val="Default"/>
    <w:rsid w:val="00914DD3"/>
    <w:pPr>
      <w:widowControl w:val="0"/>
      <w:autoSpaceDE w:val="0"/>
      <w:autoSpaceDN w:val="0"/>
      <w:adjustRightInd w:val="0"/>
    </w:pPr>
    <w:rPr>
      <w:rFonts w:ascii="Times New Roman" w:hAnsi="Times New Roman" w:cs="Times New Roman"/>
      <w:color w:val="000000"/>
      <w:kern w:val="0"/>
      <w:sz w:val="24"/>
      <w:szCs w:val="24"/>
    </w:rPr>
  </w:style>
  <w:style w:type="character" w:styleId="a7">
    <w:name w:val="Hyperlink"/>
    <w:basedOn w:val="a0"/>
    <w:uiPriority w:val="99"/>
    <w:unhideWhenUsed/>
    <w:rsid w:val="008D1B4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qggzy.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241</Words>
  <Characters>1376</Characters>
  <Application>Microsoft Office Word</Application>
  <DocSecurity>0</DocSecurity>
  <Lines>11</Lines>
  <Paragraphs>3</Paragraphs>
  <ScaleCrop>false</ScaleCrop>
  <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杨文红</dc:creator>
  <cp:keywords/>
  <dc:description/>
  <cp:lastModifiedBy>杨文红</cp:lastModifiedBy>
  <cp:revision>8</cp:revision>
  <dcterms:created xsi:type="dcterms:W3CDTF">2022-05-27T08:56:00Z</dcterms:created>
  <dcterms:modified xsi:type="dcterms:W3CDTF">2022-05-27T09:43:00Z</dcterms:modified>
</cp:coreProperties>
</file>