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F62" w:rsidRPr="00215F35" w:rsidRDefault="007D1F62" w:rsidP="007D1F62">
      <w:pPr>
        <w:spacing w:line="420" w:lineRule="exact"/>
        <w:rPr>
          <w:rFonts w:ascii="宋体" w:hAnsi="宋体"/>
          <w:sz w:val="24"/>
          <w:szCs w:val="24"/>
        </w:rPr>
      </w:pPr>
      <w:r w:rsidRPr="00215F35">
        <w:rPr>
          <w:rFonts w:ascii="宋体" w:hAnsi="宋体" w:hint="eastAsia"/>
          <w:sz w:val="24"/>
          <w:szCs w:val="24"/>
        </w:rPr>
        <w:t>证券代码：</w:t>
      </w:r>
      <w:r w:rsidRPr="00215F35">
        <w:rPr>
          <w:rFonts w:ascii="宋体" w:hAnsi="宋体" w:hint="eastAsia"/>
          <w:sz w:val="24"/>
          <w:szCs w:val="24"/>
        </w:rPr>
        <w:t xml:space="preserve">600283       </w:t>
      </w:r>
      <w:r w:rsidRPr="00215F35">
        <w:rPr>
          <w:rFonts w:ascii="宋体" w:hAnsi="宋体" w:hint="eastAsia"/>
          <w:sz w:val="24"/>
          <w:szCs w:val="24"/>
        </w:rPr>
        <w:t>证券简称：钱江水利</w:t>
      </w:r>
      <w:r>
        <w:rPr>
          <w:rFonts w:ascii="宋体" w:hAnsi="宋体" w:hint="eastAsia"/>
          <w:sz w:val="24"/>
          <w:szCs w:val="24"/>
        </w:rPr>
        <w:t xml:space="preserve"> </w:t>
      </w:r>
      <w:r>
        <w:rPr>
          <w:rFonts w:ascii="宋体" w:hAnsi="宋体"/>
          <w:sz w:val="24"/>
          <w:szCs w:val="24"/>
        </w:rPr>
        <w:t xml:space="preserve">    </w:t>
      </w:r>
      <w:r w:rsidRPr="00215F35">
        <w:rPr>
          <w:rFonts w:ascii="宋体" w:hAnsi="宋体" w:hint="eastAsia"/>
          <w:sz w:val="24"/>
          <w:szCs w:val="24"/>
        </w:rPr>
        <w:t>公告编号：临</w:t>
      </w:r>
      <w:r w:rsidRPr="00215F35">
        <w:rPr>
          <w:rFonts w:ascii="宋体" w:hAnsi="宋体" w:hint="eastAsia"/>
          <w:sz w:val="24"/>
          <w:szCs w:val="24"/>
        </w:rPr>
        <w:t>20</w:t>
      </w:r>
      <w:r>
        <w:rPr>
          <w:rFonts w:ascii="宋体" w:hAnsi="宋体"/>
          <w:sz w:val="24"/>
          <w:szCs w:val="24"/>
        </w:rPr>
        <w:t>22</w:t>
      </w:r>
      <w:r w:rsidRPr="00215F35">
        <w:rPr>
          <w:rFonts w:ascii="宋体" w:hAnsi="宋体" w:hint="eastAsia"/>
          <w:sz w:val="24"/>
          <w:szCs w:val="24"/>
        </w:rPr>
        <w:t>-0</w:t>
      </w:r>
      <w:r>
        <w:rPr>
          <w:rFonts w:ascii="宋体" w:hAnsi="宋体"/>
          <w:sz w:val="24"/>
          <w:szCs w:val="24"/>
        </w:rPr>
        <w:t>35</w:t>
      </w:r>
    </w:p>
    <w:p w:rsidR="0084767B" w:rsidRDefault="0084767B" w:rsidP="007D1F62">
      <w:pPr>
        <w:pStyle w:val="Default"/>
        <w:spacing w:line="420" w:lineRule="exact"/>
        <w:jc w:val="center"/>
        <w:rPr>
          <w:rFonts w:ascii="宋体" w:eastAsia="宋体" w:cs="宋体"/>
          <w:color w:val="FF0000"/>
          <w:sz w:val="32"/>
          <w:szCs w:val="32"/>
        </w:rPr>
      </w:pPr>
    </w:p>
    <w:p w:rsidR="007D1F62" w:rsidRDefault="007D1F62" w:rsidP="007D1F62">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钱江水利开发股份有限公司</w:t>
      </w:r>
      <w:r>
        <w:rPr>
          <w:rFonts w:ascii="宋体" w:eastAsia="宋体" w:cs="宋体" w:hint="eastAsia"/>
          <w:color w:val="FF0000"/>
          <w:sz w:val="32"/>
          <w:szCs w:val="32"/>
        </w:rPr>
        <w:t>关于</w:t>
      </w:r>
    </w:p>
    <w:p w:rsidR="007D1F62" w:rsidRPr="00215F35" w:rsidRDefault="007D1F62" w:rsidP="007D1F62">
      <w:pPr>
        <w:pStyle w:val="Default"/>
        <w:spacing w:line="420" w:lineRule="exact"/>
        <w:jc w:val="center"/>
        <w:rPr>
          <w:rFonts w:ascii="宋体" w:eastAsia="宋体" w:cs="宋体"/>
          <w:color w:val="FF0000"/>
          <w:sz w:val="32"/>
          <w:szCs w:val="32"/>
        </w:rPr>
      </w:pPr>
      <w:r>
        <w:rPr>
          <w:rFonts w:ascii="宋体" w:eastAsia="宋体" w:cs="宋体" w:hint="eastAsia"/>
          <w:color w:val="FF0000"/>
          <w:sz w:val="32"/>
          <w:szCs w:val="32"/>
        </w:rPr>
        <w:t>控股子公司污水处理费调价的</w:t>
      </w:r>
      <w:r w:rsidRPr="00215F35">
        <w:rPr>
          <w:rFonts w:ascii="宋体" w:eastAsia="宋体" w:cs="宋体" w:hint="eastAsia"/>
          <w:color w:val="FF0000"/>
          <w:sz w:val="32"/>
          <w:szCs w:val="32"/>
        </w:rPr>
        <w:t>公告</w:t>
      </w:r>
    </w:p>
    <w:p w:rsidR="007D1F62" w:rsidRPr="00C64A12" w:rsidRDefault="007D1F62" w:rsidP="00C64A12">
      <w:pPr>
        <w:spacing w:line="440" w:lineRule="exact"/>
        <w:ind w:firstLineChars="200" w:firstLine="480"/>
        <w:rPr>
          <w:sz w:val="24"/>
          <w:szCs w:val="24"/>
        </w:rPr>
      </w:pPr>
      <w:r w:rsidRPr="00C64A12">
        <w:rPr>
          <w:rFonts w:hint="eastAsia"/>
          <w:sz w:val="24"/>
          <w:szCs w:val="24"/>
        </w:rPr>
        <w:t>本公司董事会及全体董事保证本公告内容不存在任何虚假记载、误导性陈述或者重大遗漏，并对其内容的真实性、准确性和完整性承担个别及连带责任。</w:t>
      </w:r>
    </w:p>
    <w:p w:rsidR="00D1337C" w:rsidRPr="00C64A12" w:rsidRDefault="00E3723E" w:rsidP="00C64A12">
      <w:pPr>
        <w:spacing w:line="440" w:lineRule="exact"/>
        <w:rPr>
          <w:sz w:val="24"/>
          <w:szCs w:val="24"/>
        </w:rPr>
      </w:pPr>
      <w:r w:rsidRPr="00C64A12">
        <w:rPr>
          <w:rFonts w:hint="eastAsia"/>
          <w:sz w:val="24"/>
          <w:szCs w:val="24"/>
        </w:rPr>
        <w:t xml:space="preserve"> </w:t>
      </w:r>
      <w:r w:rsidRPr="00C64A12">
        <w:rPr>
          <w:sz w:val="24"/>
          <w:szCs w:val="24"/>
        </w:rPr>
        <w:t xml:space="preserve">    </w:t>
      </w:r>
      <w:r w:rsidRPr="00C64A12">
        <w:rPr>
          <w:rFonts w:hint="eastAsia"/>
          <w:sz w:val="24"/>
          <w:szCs w:val="24"/>
        </w:rPr>
        <w:t>公司控股子公司宁海县兴海污水处理有限公司</w:t>
      </w:r>
      <w:r w:rsidR="00354B98" w:rsidRPr="00C64A12">
        <w:rPr>
          <w:rFonts w:hint="eastAsia"/>
          <w:sz w:val="24"/>
          <w:szCs w:val="24"/>
        </w:rPr>
        <w:t>（以下简称“宁海公司”）</w:t>
      </w:r>
      <w:r w:rsidRPr="00C64A12">
        <w:rPr>
          <w:rFonts w:hint="eastAsia"/>
          <w:sz w:val="24"/>
          <w:szCs w:val="24"/>
        </w:rPr>
        <w:t>近日收到《宁海县财政局关于要求调整城北污水处理厂四期扩建提标改造工程过渡期污水处理服务单价的复函》</w:t>
      </w:r>
      <w:r w:rsidR="00975B89" w:rsidRPr="00C64A12">
        <w:rPr>
          <w:rFonts w:hint="eastAsia"/>
          <w:sz w:val="24"/>
          <w:szCs w:val="24"/>
        </w:rPr>
        <w:t>（</w:t>
      </w:r>
      <w:proofErr w:type="gramStart"/>
      <w:r w:rsidR="00975B89" w:rsidRPr="00C64A12">
        <w:rPr>
          <w:rFonts w:hint="eastAsia"/>
          <w:sz w:val="24"/>
          <w:szCs w:val="24"/>
        </w:rPr>
        <w:t>宁财政</w:t>
      </w:r>
      <w:proofErr w:type="gramEnd"/>
      <w:r w:rsidR="00975B89" w:rsidRPr="00C64A12">
        <w:rPr>
          <w:rFonts w:hint="eastAsia"/>
          <w:sz w:val="24"/>
          <w:szCs w:val="24"/>
        </w:rPr>
        <w:t>发【</w:t>
      </w:r>
      <w:r w:rsidR="00975B89" w:rsidRPr="00C64A12">
        <w:rPr>
          <w:sz w:val="24"/>
          <w:szCs w:val="24"/>
        </w:rPr>
        <w:t>2022】77号</w:t>
      </w:r>
      <w:r w:rsidR="00975B89" w:rsidRPr="00C64A12">
        <w:rPr>
          <w:rFonts w:hint="eastAsia"/>
          <w:sz w:val="24"/>
          <w:szCs w:val="24"/>
        </w:rPr>
        <w:t>）</w:t>
      </w:r>
      <w:r w:rsidR="00861AEA" w:rsidRPr="00C64A12">
        <w:rPr>
          <w:rFonts w:hint="eastAsia"/>
          <w:sz w:val="24"/>
          <w:szCs w:val="24"/>
        </w:rPr>
        <w:t>，具体情况如下：</w:t>
      </w:r>
    </w:p>
    <w:p w:rsidR="00861AEA" w:rsidRPr="00C64A12" w:rsidRDefault="00C82F46" w:rsidP="00C64A12">
      <w:pPr>
        <w:spacing w:line="440" w:lineRule="exact"/>
        <w:ind w:firstLineChars="200" w:firstLine="480"/>
        <w:rPr>
          <w:sz w:val="24"/>
          <w:szCs w:val="24"/>
        </w:rPr>
      </w:pPr>
      <w:r w:rsidRPr="00C64A12">
        <w:rPr>
          <w:rFonts w:hint="eastAsia"/>
          <w:sz w:val="24"/>
          <w:szCs w:val="24"/>
        </w:rPr>
        <w:t>一、</w:t>
      </w:r>
      <w:r w:rsidR="00C64A12">
        <w:rPr>
          <w:rFonts w:hint="eastAsia"/>
          <w:sz w:val="24"/>
          <w:szCs w:val="24"/>
        </w:rPr>
        <w:t>本次污水处理</w:t>
      </w:r>
      <w:r w:rsidR="00A82458">
        <w:rPr>
          <w:rFonts w:hint="eastAsia"/>
          <w:sz w:val="24"/>
          <w:szCs w:val="24"/>
        </w:rPr>
        <w:t>费</w:t>
      </w:r>
      <w:r w:rsidR="00354B98" w:rsidRPr="00C64A12">
        <w:rPr>
          <w:rFonts w:hint="eastAsia"/>
          <w:sz w:val="24"/>
          <w:szCs w:val="24"/>
        </w:rPr>
        <w:t>调价的基本情况</w:t>
      </w:r>
    </w:p>
    <w:p w:rsidR="00354B98" w:rsidRPr="00C64A12" w:rsidRDefault="00975B89" w:rsidP="00C64A12">
      <w:pPr>
        <w:spacing w:line="440" w:lineRule="exact"/>
        <w:ind w:firstLineChars="200" w:firstLine="480"/>
        <w:rPr>
          <w:sz w:val="24"/>
          <w:szCs w:val="24"/>
        </w:rPr>
      </w:pPr>
      <w:r w:rsidRPr="00C64A12">
        <w:rPr>
          <w:rFonts w:hint="eastAsia"/>
          <w:sz w:val="24"/>
          <w:szCs w:val="24"/>
        </w:rPr>
        <w:t>宁海公司所属的</w:t>
      </w:r>
      <w:r w:rsidR="00354B98" w:rsidRPr="00C64A12">
        <w:rPr>
          <w:rFonts w:hint="eastAsia"/>
          <w:sz w:val="24"/>
          <w:szCs w:val="24"/>
        </w:rPr>
        <w:t>宁海县城北污水处理厂四期扩建提</w:t>
      </w:r>
      <w:proofErr w:type="gramStart"/>
      <w:r w:rsidR="00354B98" w:rsidRPr="00C64A12">
        <w:rPr>
          <w:rFonts w:hint="eastAsia"/>
          <w:sz w:val="24"/>
          <w:szCs w:val="24"/>
        </w:rPr>
        <w:t>标改造</w:t>
      </w:r>
      <w:proofErr w:type="gramEnd"/>
      <w:r w:rsidR="00354B98" w:rsidRPr="00C64A12">
        <w:rPr>
          <w:rFonts w:hint="eastAsia"/>
          <w:sz w:val="24"/>
          <w:szCs w:val="24"/>
        </w:rPr>
        <w:t>工程</w:t>
      </w:r>
      <w:r w:rsidRPr="00C64A12">
        <w:rPr>
          <w:rFonts w:hint="eastAsia"/>
          <w:sz w:val="24"/>
          <w:szCs w:val="24"/>
        </w:rPr>
        <w:t>已完工，并进行试生产</w:t>
      </w:r>
      <w:r w:rsidR="00354B98" w:rsidRPr="00C64A12">
        <w:rPr>
          <w:rFonts w:hint="eastAsia"/>
          <w:sz w:val="24"/>
          <w:szCs w:val="24"/>
        </w:rPr>
        <w:t>。</w:t>
      </w:r>
      <w:r w:rsidR="001803DE" w:rsidRPr="00C64A12">
        <w:rPr>
          <w:rFonts w:hint="eastAsia"/>
          <w:sz w:val="24"/>
          <w:szCs w:val="24"/>
        </w:rPr>
        <w:t>宁海县人民政府</w:t>
      </w:r>
      <w:r w:rsidR="00354B98" w:rsidRPr="00C64A12">
        <w:rPr>
          <w:rFonts w:hint="eastAsia"/>
          <w:sz w:val="24"/>
          <w:szCs w:val="24"/>
        </w:rPr>
        <w:t>依据2</w:t>
      </w:r>
      <w:r w:rsidR="00354B98" w:rsidRPr="00C64A12">
        <w:rPr>
          <w:sz w:val="24"/>
          <w:szCs w:val="24"/>
        </w:rPr>
        <w:t>017</w:t>
      </w:r>
      <w:r w:rsidR="00354B98" w:rsidRPr="00C64A12">
        <w:rPr>
          <w:rFonts w:hint="eastAsia"/>
          <w:sz w:val="24"/>
          <w:szCs w:val="24"/>
        </w:rPr>
        <w:t>年2月2</w:t>
      </w:r>
      <w:r w:rsidR="00354B98" w:rsidRPr="00C64A12">
        <w:rPr>
          <w:sz w:val="24"/>
          <w:szCs w:val="24"/>
        </w:rPr>
        <w:t>2</w:t>
      </w:r>
      <w:r w:rsidR="00354B98" w:rsidRPr="00C64A12">
        <w:rPr>
          <w:rFonts w:hint="eastAsia"/>
          <w:sz w:val="24"/>
          <w:szCs w:val="24"/>
        </w:rPr>
        <w:t>日宁海公司</w:t>
      </w:r>
      <w:r w:rsidR="00787409" w:rsidRPr="00C64A12">
        <w:rPr>
          <w:rFonts w:hint="eastAsia"/>
          <w:sz w:val="24"/>
          <w:szCs w:val="24"/>
        </w:rPr>
        <w:t>与宁海县水</w:t>
      </w:r>
      <w:proofErr w:type="gramStart"/>
      <w:r w:rsidR="00787409" w:rsidRPr="00C64A12">
        <w:rPr>
          <w:rFonts w:hint="eastAsia"/>
          <w:sz w:val="24"/>
          <w:szCs w:val="24"/>
        </w:rPr>
        <w:t>务</w:t>
      </w:r>
      <w:proofErr w:type="gramEnd"/>
      <w:r w:rsidR="00787409" w:rsidRPr="00C64A12">
        <w:rPr>
          <w:rFonts w:hint="eastAsia"/>
          <w:sz w:val="24"/>
          <w:szCs w:val="24"/>
        </w:rPr>
        <w:t>集团有限公司签订《宁海县城北污水处理厂和污泥处理工程特许经营权协议》及附件《污水及污泥处理服务协议》</w:t>
      </w:r>
      <w:r w:rsidR="0006215F" w:rsidRPr="00C64A12">
        <w:rPr>
          <w:rFonts w:hint="eastAsia"/>
          <w:sz w:val="24"/>
          <w:szCs w:val="24"/>
        </w:rPr>
        <w:t>（公告临2</w:t>
      </w:r>
      <w:r w:rsidR="0006215F" w:rsidRPr="00C64A12">
        <w:rPr>
          <w:sz w:val="24"/>
          <w:szCs w:val="24"/>
        </w:rPr>
        <w:t>017</w:t>
      </w:r>
      <w:r w:rsidR="0006215F" w:rsidRPr="00C64A12">
        <w:rPr>
          <w:rFonts w:hint="eastAsia"/>
          <w:sz w:val="24"/>
          <w:szCs w:val="24"/>
        </w:rPr>
        <w:t>-</w:t>
      </w:r>
      <w:r w:rsidR="0006215F" w:rsidRPr="00C64A12">
        <w:rPr>
          <w:sz w:val="24"/>
          <w:szCs w:val="24"/>
        </w:rPr>
        <w:t>005</w:t>
      </w:r>
      <w:r w:rsidR="0006215F" w:rsidRPr="00C64A12">
        <w:rPr>
          <w:rFonts w:hint="eastAsia"/>
          <w:sz w:val="24"/>
          <w:szCs w:val="24"/>
        </w:rPr>
        <w:t>）</w:t>
      </w:r>
      <w:r w:rsidR="00C64A12">
        <w:rPr>
          <w:rFonts w:hint="eastAsia"/>
          <w:sz w:val="24"/>
          <w:szCs w:val="24"/>
        </w:rPr>
        <w:t>，进行过渡期污水处理服务单价的调整，</w:t>
      </w:r>
      <w:r w:rsidR="00D17318" w:rsidRPr="00C64A12">
        <w:rPr>
          <w:rFonts w:hint="eastAsia"/>
          <w:sz w:val="24"/>
          <w:szCs w:val="24"/>
        </w:rPr>
        <w:t>同意按增量处理单价0.</w:t>
      </w:r>
      <w:r w:rsidR="00D17318" w:rsidRPr="00C64A12">
        <w:rPr>
          <w:sz w:val="24"/>
          <w:szCs w:val="24"/>
        </w:rPr>
        <w:t>8697</w:t>
      </w:r>
      <w:r w:rsidR="00D17318" w:rsidRPr="00C64A12">
        <w:rPr>
          <w:rFonts w:hint="eastAsia"/>
          <w:sz w:val="24"/>
          <w:szCs w:val="24"/>
        </w:rPr>
        <w:t>元/</w:t>
      </w:r>
      <w:proofErr w:type="gramStart"/>
      <w:r w:rsidR="00D17318" w:rsidRPr="00C64A12">
        <w:rPr>
          <w:rFonts w:hint="eastAsia"/>
          <w:sz w:val="24"/>
          <w:szCs w:val="24"/>
        </w:rPr>
        <w:t>吨</w:t>
      </w:r>
      <w:r w:rsidR="001B65AB" w:rsidRPr="00C64A12">
        <w:rPr>
          <w:rFonts w:hint="eastAsia"/>
          <w:sz w:val="24"/>
          <w:szCs w:val="24"/>
        </w:rPr>
        <w:t>作为</w:t>
      </w:r>
      <w:proofErr w:type="gramEnd"/>
      <w:r w:rsidR="001B65AB" w:rsidRPr="00C64A12">
        <w:rPr>
          <w:rFonts w:hint="eastAsia"/>
          <w:sz w:val="24"/>
          <w:szCs w:val="24"/>
        </w:rPr>
        <w:t>过渡期增加处理单价。过渡期污水处理增量费用按月</w:t>
      </w:r>
      <w:r w:rsidR="00805A29" w:rsidRPr="00C64A12">
        <w:rPr>
          <w:rFonts w:hint="eastAsia"/>
          <w:sz w:val="24"/>
          <w:szCs w:val="24"/>
        </w:rPr>
        <w:t>预付，按年结算，计算方式</w:t>
      </w:r>
      <w:proofErr w:type="gramStart"/>
      <w:r w:rsidR="00805A29" w:rsidRPr="00C64A12">
        <w:rPr>
          <w:rFonts w:hint="eastAsia"/>
          <w:sz w:val="24"/>
          <w:szCs w:val="24"/>
        </w:rPr>
        <w:t>按照宁财政</w:t>
      </w:r>
      <w:proofErr w:type="gramEnd"/>
      <w:r w:rsidR="00805A29" w:rsidRPr="00C64A12">
        <w:rPr>
          <w:rFonts w:hint="eastAsia"/>
          <w:sz w:val="24"/>
          <w:szCs w:val="24"/>
        </w:rPr>
        <w:t>发【2</w:t>
      </w:r>
      <w:r w:rsidR="00805A29" w:rsidRPr="00C64A12">
        <w:rPr>
          <w:sz w:val="24"/>
          <w:szCs w:val="24"/>
        </w:rPr>
        <w:t>022</w:t>
      </w:r>
      <w:r w:rsidR="00805A29" w:rsidRPr="00C64A12">
        <w:rPr>
          <w:rFonts w:hint="eastAsia"/>
          <w:sz w:val="24"/>
          <w:szCs w:val="24"/>
        </w:rPr>
        <w:t>】7</w:t>
      </w:r>
      <w:r w:rsidR="00805A29" w:rsidRPr="00C64A12">
        <w:rPr>
          <w:sz w:val="24"/>
          <w:szCs w:val="24"/>
        </w:rPr>
        <w:t>7</w:t>
      </w:r>
      <w:r w:rsidR="00805A29" w:rsidRPr="00C64A12">
        <w:rPr>
          <w:rFonts w:hint="eastAsia"/>
          <w:sz w:val="24"/>
          <w:szCs w:val="24"/>
        </w:rPr>
        <w:t>号复函执行。过渡期时间暂定为2</w:t>
      </w:r>
      <w:r w:rsidR="00805A29" w:rsidRPr="00C64A12">
        <w:rPr>
          <w:sz w:val="24"/>
          <w:szCs w:val="24"/>
        </w:rPr>
        <w:t>021</w:t>
      </w:r>
      <w:r w:rsidR="00805A29" w:rsidRPr="00C64A12">
        <w:rPr>
          <w:rFonts w:hint="eastAsia"/>
          <w:sz w:val="24"/>
          <w:szCs w:val="24"/>
        </w:rPr>
        <w:t>年7月1日起至扩建提标工程正式污水处理单价执行前一日，处理</w:t>
      </w:r>
      <w:proofErr w:type="gramStart"/>
      <w:r w:rsidR="00805A29" w:rsidRPr="00C64A12">
        <w:rPr>
          <w:rFonts w:hint="eastAsia"/>
          <w:sz w:val="24"/>
          <w:szCs w:val="24"/>
        </w:rPr>
        <w:t>量按照</w:t>
      </w:r>
      <w:proofErr w:type="gramEnd"/>
      <w:r w:rsidR="00805A29" w:rsidRPr="00C64A12">
        <w:rPr>
          <w:rFonts w:hint="eastAsia"/>
          <w:sz w:val="24"/>
          <w:szCs w:val="24"/>
        </w:rPr>
        <w:t>各期进入试生产阶段后，达到省清洁排放标准的水量为准。</w:t>
      </w:r>
    </w:p>
    <w:p w:rsidR="009972AF" w:rsidRPr="00C64A12" w:rsidRDefault="00C82F46" w:rsidP="00C64A12">
      <w:pPr>
        <w:spacing w:line="440" w:lineRule="exact"/>
        <w:ind w:firstLineChars="200" w:firstLine="480"/>
        <w:rPr>
          <w:sz w:val="24"/>
          <w:szCs w:val="24"/>
        </w:rPr>
      </w:pPr>
      <w:r w:rsidRPr="00C64A12">
        <w:rPr>
          <w:rFonts w:hint="eastAsia"/>
          <w:sz w:val="24"/>
          <w:szCs w:val="24"/>
        </w:rPr>
        <w:t>二、</w:t>
      </w:r>
      <w:r w:rsidR="009972AF" w:rsidRPr="00C64A12">
        <w:rPr>
          <w:rFonts w:hint="eastAsia"/>
          <w:sz w:val="24"/>
          <w:szCs w:val="24"/>
        </w:rPr>
        <w:t>本次污水费调价对上市公司的影响</w:t>
      </w:r>
    </w:p>
    <w:p w:rsidR="00475C00" w:rsidRDefault="00475C00" w:rsidP="00C64A12">
      <w:pPr>
        <w:spacing w:line="440" w:lineRule="exact"/>
        <w:ind w:firstLineChars="200" w:firstLine="480"/>
        <w:rPr>
          <w:sz w:val="24"/>
          <w:szCs w:val="24"/>
        </w:rPr>
      </w:pPr>
      <w:r w:rsidRPr="00475C00">
        <w:rPr>
          <w:rFonts w:hint="eastAsia"/>
          <w:sz w:val="24"/>
          <w:szCs w:val="24"/>
        </w:rPr>
        <w:t>根据宁海县人民政府办公室发的《关于污水处理厂过渡期污水处理费调价会议的备忘录》中的计算方式以及单价，经</w:t>
      </w:r>
      <w:r>
        <w:rPr>
          <w:rFonts w:hint="eastAsia"/>
          <w:sz w:val="24"/>
          <w:szCs w:val="24"/>
        </w:rPr>
        <w:t>公司财务部</w:t>
      </w:r>
      <w:r w:rsidRPr="00475C00">
        <w:rPr>
          <w:rFonts w:hint="eastAsia"/>
          <w:sz w:val="24"/>
          <w:szCs w:val="24"/>
        </w:rPr>
        <w:t>初步测算</w:t>
      </w:r>
      <w:r>
        <w:rPr>
          <w:rFonts w:hint="eastAsia"/>
          <w:sz w:val="24"/>
          <w:szCs w:val="24"/>
        </w:rPr>
        <w:t>，</w:t>
      </w:r>
      <w:r w:rsidRPr="00475C00">
        <w:rPr>
          <w:rFonts w:hint="eastAsia"/>
          <w:sz w:val="24"/>
          <w:szCs w:val="24"/>
        </w:rPr>
        <w:t>影响</w:t>
      </w:r>
      <w:r>
        <w:rPr>
          <w:rFonts w:hint="eastAsia"/>
          <w:sz w:val="24"/>
          <w:szCs w:val="24"/>
        </w:rPr>
        <w:t>本公司</w:t>
      </w:r>
      <w:r w:rsidRPr="00475C00">
        <w:rPr>
          <w:sz w:val="24"/>
          <w:szCs w:val="24"/>
        </w:rPr>
        <w:t>2022年</w:t>
      </w:r>
      <w:proofErr w:type="gramStart"/>
      <w:r w:rsidRPr="00475C00">
        <w:rPr>
          <w:sz w:val="24"/>
          <w:szCs w:val="24"/>
        </w:rPr>
        <w:t>归母净利润</w:t>
      </w:r>
      <w:proofErr w:type="gramEnd"/>
      <w:r w:rsidR="0084767B">
        <w:rPr>
          <w:rFonts w:hint="eastAsia"/>
          <w:sz w:val="24"/>
          <w:szCs w:val="24"/>
        </w:rPr>
        <w:t>约</w:t>
      </w:r>
      <w:r w:rsidR="0084767B">
        <w:rPr>
          <w:sz w:val="24"/>
          <w:szCs w:val="24"/>
        </w:rPr>
        <w:t>1800</w:t>
      </w:r>
      <w:r w:rsidRPr="00475C00">
        <w:rPr>
          <w:sz w:val="24"/>
          <w:szCs w:val="24"/>
        </w:rPr>
        <w:t>万元</w:t>
      </w:r>
      <w:r w:rsidR="00A2527E">
        <w:rPr>
          <w:rFonts w:hint="eastAsia"/>
          <w:sz w:val="24"/>
          <w:szCs w:val="24"/>
        </w:rPr>
        <w:t>，</w:t>
      </w:r>
      <w:bookmarkStart w:id="0" w:name="_GoBack"/>
      <w:r w:rsidR="005A5445" w:rsidRPr="005A5445">
        <w:rPr>
          <w:rFonts w:hint="eastAsia"/>
          <w:sz w:val="24"/>
          <w:szCs w:val="24"/>
        </w:rPr>
        <w:t>超过公司</w:t>
      </w:r>
      <w:r w:rsidR="005A5445" w:rsidRPr="005A5445">
        <w:rPr>
          <w:sz w:val="24"/>
          <w:szCs w:val="24"/>
        </w:rPr>
        <w:t>2021年</w:t>
      </w:r>
      <w:r w:rsidR="00BA354D">
        <w:rPr>
          <w:rFonts w:hint="eastAsia"/>
          <w:sz w:val="24"/>
          <w:szCs w:val="24"/>
        </w:rPr>
        <w:t>度经审计的</w:t>
      </w:r>
      <w:r w:rsidR="005A5445" w:rsidRPr="005A5445">
        <w:rPr>
          <w:sz w:val="24"/>
          <w:szCs w:val="24"/>
        </w:rPr>
        <w:t>归属母公司净利润1.5</w:t>
      </w:r>
      <w:r w:rsidR="00BA354D">
        <w:rPr>
          <w:sz w:val="24"/>
          <w:szCs w:val="24"/>
        </w:rPr>
        <w:t>1</w:t>
      </w:r>
      <w:r w:rsidR="005A5445" w:rsidRPr="005A5445">
        <w:rPr>
          <w:sz w:val="24"/>
          <w:szCs w:val="24"/>
        </w:rPr>
        <w:t>亿</w:t>
      </w:r>
      <w:r w:rsidR="00BA354D">
        <w:rPr>
          <w:rFonts w:hint="eastAsia"/>
          <w:sz w:val="24"/>
          <w:szCs w:val="24"/>
        </w:rPr>
        <w:t>元</w:t>
      </w:r>
      <w:r w:rsidR="005A5445" w:rsidRPr="005A5445">
        <w:rPr>
          <w:sz w:val="24"/>
          <w:szCs w:val="24"/>
        </w:rPr>
        <w:t>的10%</w:t>
      </w:r>
      <w:r w:rsidR="0084767B">
        <w:rPr>
          <w:rFonts w:hint="eastAsia"/>
          <w:sz w:val="24"/>
          <w:szCs w:val="24"/>
        </w:rPr>
        <w:t>，</w:t>
      </w:r>
      <w:bookmarkEnd w:id="0"/>
      <w:r w:rsidR="00AF72EA" w:rsidRPr="00AF72EA">
        <w:rPr>
          <w:rFonts w:hint="eastAsia"/>
          <w:sz w:val="24"/>
          <w:szCs w:val="24"/>
        </w:rPr>
        <w:t>具体准确的财务数据以公司正式披露的经审计后的</w:t>
      </w:r>
      <w:r w:rsidR="00AF72EA">
        <w:rPr>
          <w:sz w:val="24"/>
          <w:szCs w:val="24"/>
        </w:rPr>
        <w:t xml:space="preserve"> 2022</w:t>
      </w:r>
      <w:r w:rsidR="00AF72EA" w:rsidRPr="00AF72EA">
        <w:rPr>
          <w:sz w:val="24"/>
          <w:szCs w:val="24"/>
        </w:rPr>
        <w:t>年年报为准，敬请广大投资者注意投资风险。</w:t>
      </w:r>
    </w:p>
    <w:p w:rsidR="009972AF" w:rsidRPr="00C64A12" w:rsidRDefault="00C82F46" w:rsidP="00C64A12">
      <w:pPr>
        <w:spacing w:line="440" w:lineRule="exact"/>
        <w:ind w:firstLineChars="200" w:firstLine="480"/>
        <w:rPr>
          <w:sz w:val="24"/>
          <w:szCs w:val="24"/>
        </w:rPr>
      </w:pPr>
      <w:r w:rsidRPr="00C64A12">
        <w:rPr>
          <w:rFonts w:hint="eastAsia"/>
          <w:sz w:val="24"/>
          <w:szCs w:val="24"/>
        </w:rPr>
        <w:t>三、</w:t>
      </w:r>
      <w:r w:rsidR="009972AF" w:rsidRPr="00C64A12">
        <w:rPr>
          <w:rFonts w:hint="eastAsia"/>
          <w:sz w:val="24"/>
          <w:szCs w:val="24"/>
        </w:rPr>
        <w:t>备查文件</w:t>
      </w:r>
    </w:p>
    <w:p w:rsidR="009972AF" w:rsidRPr="00C64A12" w:rsidRDefault="00C82F46" w:rsidP="00C64A12">
      <w:pPr>
        <w:spacing w:line="440" w:lineRule="exact"/>
        <w:ind w:firstLineChars="200" w:firstLine="480"/>
        <w:rPr>
          <w:sz w:val="24"/>
          <w:szCs w:val="24"/>
        </w:rPr>
      </w:pPr>
      <w:r w:rsidRPr="00C64A12">
        <w:rPr>
          <w:rFonts w:hint="eastAsia"/>
          <w:sz w:val="24"/>
          <w:szCs w:val="24"/>
        </w:rPr>
        <w:t>1、</w:t>
      </w:r>
      <w:r w:rsidR="009972AF" w:rsidRPr="00C64A12">
        <w:rPr>
          <w:rFonts w:hint="eastAsia"/>
          <w:sz w:val="24"/>
          <w:szCs w:val="24"/>
        </w:rPr>
        <w:t>宁海县人民政府《关于污水处理厂过渡期污水处理费调价会议的备忘录》；</w:t>
      </w:r>
    </w:p>
    <w:p w:rsidR="009972AF" w:rsidRPr="00C64A12" w:rsidRDefault="00C82F46" w:rsidP="00C64A12">
      <w:pPr>
        <w:spacing w:line="440" w:lineRule="exact"/>
        <w:ind w:firstLineChars="200" w:firstLine="480"/>
        <w:rPr>
          <w:sz w:val="24"/>
          <w:szCs w:val="24"/>
        </w:rPr>
      </w:pPr>
      <w:r w:rsidRPr="00C64A12">
        <w:rPr>
          <w:sz w:val="24"/>
          <w:szCs w:val="24"/>
        </w:rPr>
        <w:t>2</w:t>
      </w:r>
      <w:r w:rsidRPr="00C64A12">
        <w:rPr>
          <w:rFonts w:hint="eastAsia"/>
          <w:sz w:val="24"/>
          <w:szCs w:val="24"/>
        </w:rPr>
        <w:t>、</w:t>
      </w:r>
      <w:r w:rsidR="009972AF" w:rsidRPr="00C64A12">
        <w:rPr>
          <w:rFonts w:hint="eastAsia"/>
          <w:sz w:val="24"/>
          <w:szCs w:val="24"/>
        </w:rPr>
        <w:t>《宁海县财政局关于要求调整城北污水处理厂四期扩建提标改造工程过渡期污水处理服务单价的复函》（</w:t>
      </w:r>
      <w:proofErr w:type="gramStart"/>
      <w:r w:rsidR="009972AF" w:rsidRPr="00C64A12">
        <w:rPr>
          <w:rFonts w:hint="eastAsia"/>
          <w:sz w:val="24"/>
          <w:szCs w:val="24"/>
        </w:rPr>
        <w:t>宁财政</w:t>
      </w:r>
      <w:proofErr w:type="gramEnd"/>
      <w:r w:rsidR="009972AF" w:rsidRPr="00C64A12">
        <w:rPr>
          <w:rFonts w:hint="eastAsia"/>
          <w:sz w:val="24"/>
          <w:szCs w:val="24"/>
        </w:rPr>
        <w:t>发【</w:t>
      </w:r>
      <w:r w:rsidR="009972AF" w:rsidRPr="00C64A12">
        <w:rPr>
          <w:sz w:val="24"/>
          <w:szCs w:val="24"/>
        </w:rPr>
        <w:t>2022】77号）</w:t>
      </w:r>
      <w:r w:rsidR="009972AF" w:rsidRPr="00C64A12">
        <w:rPr>
          <w:rFonts w:hint="eastAsia"/>
          <w:sz w:val="24"/>
          <w:szCs w:val="24"/>
        </w:rPr>
        <w:t>。</w:t>
      </w:r>
    </w:p>
    <w:p w:rsidR="009972AF" w:rsidRDefault="009972AF" w:rsidP="00C64A12">
      <w:pPr>
        <w:spacing w:line="440" w:lineRule="exact"/>
        <w:ind w:firstLineChars="300" w:firstLine="720"/>
        <w:rPr>
          <w:sz w:val="24"/>
          <w:szCs w:val="24"/>
        </w:rPr>
      </w:pPr>
      <w:r w:rsidRPr="00C64A12">
        <w:rPr>
          <w:rFonts w:hint="eastAsia"/>
          <w:sz w:val="24"/>
          <w:szCs w:val="24"/>
        </w:rPr>
        <w:t>特此公告。</w:t>
      </w:r>
    </w:p>
    <w:p w:rsidR="0084767B" w:rsidRDefault="0084767B" w:rsidP="00C64A12">
      <w:pPr>
        <w:spacing w:line="440" w:lineRule="exact"/>
        <w:ind w:firstLineChars="1400" w:firstLine="3360"/>
        <w:rPr>
          <w:sz w:val="24"/>
          <w:szCs w:val="24"/>
        </w:rPr>
      </w:pPr>
    </w:p>
    <w:p w:rsidR="009972AF" w:rsidRPr="00C64A12" w:rsidRDefault="009972AF" w:rsidP="0084767B">
      <w:pPr>
        <w:spacing w:line="440" w:lineRule="exact"/>
        <w:ind w:firstLineChars="1600" w:firstLine="3840"/>
        <w:rPr>
          <w:sz w:val="24"/>
          <w:szCs w:val="24"/>
        </w:rPr>
      </w:pPr>
      <w:r w:rsidRPr="00C64A12">
        <w:rPr>
          <w:rFonts w:hint="eastAsia"/>
          <w:sz w:val="24"/>
          <w:szCs w:val="24"/>
        </w:rPr>
        <w:lastRenderedPageBreak/>
        <w:t>钱江水利开发股份有限公司董事会</w:t>
      </w:r>
    </w:p>
    <w:p w:rsidR="009972AF" w:rsidRPr="00C64A12" w:rsidRDefault="009972AF" w:rsidP="00C64A12">
      <w:pPr>
        <w:spacing w:line="440" w:lineRule="exact"/>
        <w:rPr>
          <w:sz w:val="24"/>
          <w:szCs w:val="24"/>
        </w:rPr>
      </w:pPr>
      <w:r w:rsidRPr="00C64A12">
        <w:rPr>
          <w:sz w:val="24"/>
          <w:szCs w:val="24"/>
        </w:rPr>
        <w:t xml:space="preserve">                           </w:t>
      </w:r>
      <w:r w:rsidR="00C82F46" w:rsidRPr="00C64A12">
        <w:rPr>
          <w:sz w:val="24"/>
          <w:szCs w:val="24"/>
        </w:rPr>
        <w:t xml:space="preserve">              </w:t>
      </w:r>
      <w:r w:rsidRPr="00C64A12">
        <w:rPr>
          <w:sz w:val="24"/>
          <w:szCs w:val="24"/>
        </w:rPr>
        <w:t>2022年7月</w:t>
      </w:r>
      <w:r w:rsidR="009B017F">
        <w:rPr>
          <w:sz w:val="24"/>
          <w:szCs w:val="24"/>
        </w:rPr>
        <w:t>16</w:t>
      </w:r>
      <w:r w:rsidRPr="00C64A12">
        <w:rPr>
          <w:sz w:val="24"/>
          <w:szCs w:val="24"/>
        </w:rPr>
        <w:t>日</w:t>
      </w:r>
    </w:p>
    <w:sectPr w:rsidR="009972AF" w:rsidRPr="00C64A1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818" w:rsidRDefault="002E6818" w:rsidP="007D1F62">
      <w:r>
        <w:separator/>
      </w:r>
    </w:p>
  </w:endnote>
  <w:endnote w:type="continuationSeparator" w:id="0">
    <w:p w:rsidR="002E6818" w:rsidRDefault="002E6818" w:rsidP="007D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989631"/>
      <w:docPartObj>
        <w:docPartGallery w:val="Page Numbers (Bottom of Page)"/>
        <w:docPartUnique/>
      </w:docPartObj>
    </w:sdtPr>
    <w:sdtEndPr/>
    <w:sdtContent>
      <w:p w:rsidR="00AD1324" w:rsidRDefault="00AD1324">
        <w:pPr>
          <w:pStyle w:val="a5"/>
          <w:jc w:val="center"/>
        </w:pPr>
        <w:r>
          <w:fldChar w:fldCharType="begin"/>
        </w:r>
        <w:r>
          <w:instrText>PAGE   \* MERGEFORMAT</w:instrText>
        </w:r>
        <w:r>
          <w:fldChar w:fldCharType="separate"/>
        </w:r>
        <w:r w:rsidR="00BA354D" w:rsidRPr="00BA354D">
          <w:rPr>
            <w:noProof/>
            <w:lang w:val="zh-CN"/>
          </w:rPr>
          <w:t>2</w:t>
        </w:r>
        <w:r>
          <w:fldChar w:fldCharType="end"/>
        </w:r>
      </w:p>
    </w:sdtContent>
  </w:sdt>
  <w:p w:rsidR="00AD1324" w:rsidRDefault="00AD132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818" w:rsidRDefault="002E6818" w:rsidP="007D1F62">
      <w:r>
        <w:separator/>
      </w:r>
    </w:p>
  </w:footnote>
  <w:footnote w:type="continuationSeparator" w:id="0">
    <w:p w:rsidR="002E6818" w:rsidRDefault="002E6818" w:rsidP="007D1F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03206"/>
    <w:multiLevelType w:val="hybridMultilevel"/>
    <w:tmpl w:val="08C01E4C"/>
    <w:lvl w:ilvl="0" w:tplc="6650A1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B8A350D"/>
    <w:multiLevelType w:val="hybridMultilevel"/>
    <w:tmpl w:val="64D0FB44"/>
    <w:lvl w:ilvl="0" w:tplc="EB5CC1F0">
      <w:start w:val="1"/>
      <w:numFmt w:val="decimal"/>
      <w:lvlText w:val="%1、"/>
      <w:lvlJc w:val="left"/>
      <w:pPr>
        <w:ind w:left="1440" w:hanging="720"/>
      </w:pPr>
      <w:rPr>
        <w:rFonts w:asciiTheme="minorHAnsi" w:eastAsiaTheme="minorEastAsia" w:hAnsiTheme="minorHAnsi" w:cstheme="minorBidi"/>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CC"/>
    <w:rsid w:val="00007634"/>
    <w:rsid w:val="0006215F"/>
    <w:rsid w:val="000B1EC5"/>
    <w:rsid w:val="000B68D5"/>
    <w:rsid w:val="000D1288"/>
    <w:rsid w:val="001803DE"/>
    <w:rsid w:val="001B0BAA"/>
    <w:rsid w:val="001B2F28"/>
    <w:rsid w:val="001B65AB"/>
    <w:rsid w:val="00261D74"/>
    <w:rsid w:val="002E6818"/>
    <w:rsid w:val="00354B98"/>
    <w:rsid w:val="003663A6"/>
    <w:rsid w:val="00473637"/>
    <w:rsid w:val="00475C00"/>
    <w:rsid w:val="0056147F"/>
    <w:rsid w:val="005A5445"/>
    <w:rsid w:val="00633107"/>
    <w:rsid w:val="006C7447"/>
    <w:rsid w:val="00775ACC"/>
    <w:rsid w:val="00781A4C"/>
    <w:rsid w:val="00787409"/>
    <w:rsid w:val="00794696"/>
    <w:rsid w:val="007D1F62"/>
    <w:rsid w:val="007E2BE8"/>
    <w:rsid w:val="007E7659"/>
    <w:rsid w:val="007F4EAB"/>
    <w:rsid w:val="00805A29"/>
    <w:rsid w:val="0084767B"/>
    <w:rsid w:val="00861AEA"/>
    <w:rsid w:val="00867005"/>
    <w:rsid w:val="00975B89"/>
    <w:rsid w:val="009972AF"/>
    <w:rsid w:val="009B017F"/>
    <w:rsid w:val="009B3FE3"/>
    <w:rsid w:val="00A005F1"/>
    <w:rsid w:val="00A2527E"/>
    <w:rsid w:val="00A82458"/>
    <w:rsid w:val="00A96267"/>
    <w:rsid w:val="00AD1324"/>
    <w:rsid w:val="00AF72EA"/>
    <w:rsid w:val="00B122F8"/>
    <w:rsid w:val="00B513AE"/>
    <w:rsid w:val="00B648DC"/>
    <w:rsid w:val="00B925DF"/>
    <w:rsid w:val="00BA354D"/>
    <w:rsid w:val="00C12C1C"/>
    <w:rsid w:val="00C64A12"/>
    <w:rsid w:val="00C82F46"/>
    <w:rsid w:val="00CA51F5"/>
    <w:rsid w:val="00D1337C"/>
    <w:rsid w:val="00D17318"/>
    <w:rsid w:val="00E3723E"/>
    <w:rsid w:val="00EE7665"/>
    <w:rsid w:val="00F25C40"/>
    <w:rsid w:val="00F5283B"/>
    <w:rsid w:val="00F96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E7E48"/>
  <w15:chartTrackingRefBased/>
  <w15:docId w15:val="{DB2B6A89-934F-4550-8882-F94480A4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F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1F62"/>
    <w:rPr>
      <w:sz w:val="18"/>
      <w:szCs w:val="18"/>
    </w:rPr>
  </w:style>
  <w:style w:type="paragraph" w:styleId="a5">
    <w:name w:val="footer"/>
    <w:basedOn w:val="a"/>
    <w:link w:val="a6"/>
    <w:uiPriority w:val="99"/>
    <w:unhideWhenUsed/>
    <w:rsid w:val="007D1F62"/>
    <w:pPr>
      <w:tabs>
        <w:tab w:val="center" w:pos="4153"/>
        <w:tab w:val="right" w:pos="8306"/>
      </w:tabs>
      <w:snapToGrid w:val="0"/>
      <w:jc w:val="left"/>
    </w:pPr>
    <w:rPr>
      <w:sz w:val="18"/>
      <w:szCs w:val="18"/>
    </w:rPr>
  </w:style>
  <w:style w:type="character" w:customStyle="1" w:styleId="a6">
    <w:name w:val="页脚 字符"/>
    <w:basedOn w:val="a0"/>
    <w:link w:val="a5"/>
    <w:uiPriority w:val="99"/>
    <w:rsid w:val="007D1F62"/>
    <w:rPr>
      <w:sz w:val="18"/>
      <w:szCs w:val="18"/>
    </w:rPr>
  </w:style>
  <w:style w:type="paragraph" w:customStyle="1" w:styleId="Default">
    <w:name w:val="Default"/>
    <w:rsid w:val="007D1F62"/>
    <w:pPr>
      <w:widowControl w:val="0"/>
      <w:autoSpaceDE w:val="0"/>
      <w:autoSpaceDN w:val="0"/>
      <w:adjustRightInd w:val="0"/>
    </w:pPr>
    <w:rPr>
      <w:rFonts w:ascii="Times New Roman" w:hAnsi="Times New Roman" w:cs="Times New Roman"/>
      <w:color w:val="000000"/>
      <w:kern w:val="0"/>
      <w:sz w:val="24"/>
      <w:szCs w:val="24"/>
    </w:rPr>
  </w:style>
  <w:style w:type="paragraph" w:styleId="a7">
    <w:name w:val="List Paragraph"/>
    <w:basedOn w:val="a"/>
    <w:uiPriority w:val="34"/>
    <w:qFormat/>
    <w:rsid w:val="00354B98"/>
    <w:pPr>
      <w:ind w:firstLineChars="200" w:firstLine="420"/>
    </w:pPr>
  </w:style>
  <w:style w:type="paragraph" w:styleId="a8">
    <w:name w:val="Balloon Text"/>
    <w:basedOn w:val="a"/>
    <w:link w:val="a9"/>
    <w:uiPriority w:val="99"/>
    <w:semiHidden/>
    <w:unhideWhenUsed/>
    <w:rsid w:val="00475C00"/>
    <w:rPr>
      <w:sz w:val="18"/>
      <w:szCs w:val="18"/>
    </w:rPr>
  </w:style>
  <w:style w:type="character" w:customStyle="1" w:styleId="a9">
    <w:name w:val="批注框文本 字符"/>
    <w:basedOn w:val="a0"/>
    <w:link w:val="a8"/>
    <w:uiPriority w:val="99"/>
    <w:semiHidden/>
    <w:rsid w:val="00475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C8A99-FCFD-4C2F-A0DF-6C7FF700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24</cp:revision>
  <cp:lastPrinted>2022-07-15T08:31:00Z</cp:lastPrinted>
  <dcterms:created xsi:type="dcterms:W3CDTF">2022-07-15T05:45:00Z</dcterms:created>
  <dcterms:modified xsi:type="dcterms:W3CDTF">2022-07-15T09:09:00Z</dcterms:modified>
</cp:coreProperties>
</file>