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601F" w14:textId="4EB5A2BE" w:rsidR="00210E09" w:rsidRDefault="00210E09" w:rsidP="00210E09">
      <w:r>
        <w:rPr>
          <w:rFonts w:hint="eastAsia"/>
        </w:rPr>
        <w:t>证券代码：</w:t>
      </w:r>
      <w:r>
        <w:t>600283            证券简称：钱江水利          公告编号：临202</w:t>
      </w:r>
      <w:r w:rsidR="00BD735E">
        <w:t>3</w:t>
      </w:r>
      <w:r>
        <w:t>-0</w:t>
      </w:r>
      <w:r w:rsidR="00433EA4">
        <w:t>05</w:t>
      </w:r>
      <w:r>
        <w:t xml:space="preserve">    </w:t>
      </w:r>
    </w:p>
    <w:p w14:paraId="240F56B6" w14:textId="77777777" w:rsidR="00210E09" w:rsidRDefault="00210E09" w:rsidP="00210E09"/>
    <w:p w14:paraId="7B7E4899" w14:textId="77777777" w:rsidR="00210E09" w:rsidRDefault="00210E09" w:rsidP="00210E09">
      <w:pPr>
        <w:jc w:val="center"/>
        <w:rPr>
          <w:color w:val="FF0000"/>
          <w:sz w:val="30"/>
          <w:szCs w:val="30"/>
        </w:rPr>
      </w:pPr>
      <w:r w:rsidRPr="00EB45E6">
        <w:rPr>
          <w:rFonts w:hint="eastAsia"/>
          <w:color w:val="FF0000"/>
          <w:sz w:val="30"/>
          <w:szCs w:val="30"/>
        </w:rPr>
        <w:t>钱江水利开发股份有限公司关于</w:t>
      </w:r>
      <w:r w:rsidRPr="00210E09">
        <w:rPr>
          <w:rFonts w:hint="eastAsia"/>
          <w:color w:val="FF0000"/>
          <w:sz w:val="30"/>
          <w:szCs w:val="30"/>
        </w:rPr>
        <w:t>常山华侨城污水处理厂</w:t>
      </w:r>
    </w:p>
    <w:p w14:paraId="36B41689" w14:textId="77777777" w:rsidR="00C56016" w:rsidRDefault="00210E09" w:rsidP="00210E09">
      <w:pPr>
        <w:jc w:val="center"/>
        <w:rPr>
          <w:color w:val="FF0000"/>
          <w:sz w:val="30"/>
          <w:szCs w:val="30"/>
        </w:rPr>
      </w:pPr>
      <w:r w:rsidRPr="00210E09">
        <w:rPr>
          <w:rFonts w:hint="eastAsia"/>
          <w:color w:val="FF0000"/>
          <w:sz w:val="30"/>
          <w:szCs w:val="30"/>
        </w:rPr>
        <w:t>扩建及提标改造工程特许经营项目</w:t>
      </w:r>
    </w:p>
    <w:p w14:paraId="35D15079" w14:textId="77777777" w:rsidR="00210E09" w:rsidRPr="00EB45E6" w:rsidRDefault="001C0A35" w:rsidP="00210E09">
      <w:pPr>
        <w:jc w:val="center"/>
        <w:rPr>
          <w:color w:val="FF0000"/>
          <w:sz w:val="30"/>
          <w:szCs w:val="30"/>
        </w:rPr>
      </w:pPr>
      <w:r>
        <w:rPr>
          <w:rFonts w:hint="eastAsia"/>
          <w:color w:val="FF0000"/>
          <w:sz w:val="30"/>
          <w:szCs w:val="30"/>
        </w:rPr>
        <w:t>招标</w:t>
      </w:r>
      <w:r w:rsidRPr="001C0A35">
        <w:rPr>
          <w:rFonts w:hint="eastAsia"/>
          <w:color w:val="FF0000"/>
          <w:sz w:val="30"/>
          <w:szCs w:val="30"/>
        </w:rPr>
        <w:t>人</w:t>
      </w:r>
      <w:r w:rsidR="00C56016">
        <w:rPr>
          <w:rFonts w:hint="eastAsia"/>
          <w:color w:val="FF0000"/>
          <w:sz w:val="30"/>
          <w:szCs w:val="30"/>
        </w:rPr>
        <w:t>拒绝签订协议</w:t>
      </w:r>
      <w:r w:rsidR="00210E09" w:rsidRPr="00EB45E6">
        <w:rPr>
          <w:rFonts w:hint="eastAsia"/>
          <w:color w:val="FF0000"/>
          <w:sz w:val="30"/>
          <w:szCs w:val="30"/>
        </w:rPr>
        <w:t>的公告</w:t>
      </w:r>
    </w:p>
    <w:tbl>
      <w:tblPr>
        <w:tblStyle w:val="a8"/>
        <w:tblW w:w="0" w:type="auto"/>
        <w:tblLook w:val="04A0" w:firstRow="1" w:lastRow="0" w:firstColumn="1" w:lastColumn="0" w:noHBand="0" w:noVBand="1"/>
      </w:tblPr>
      <w:tblGrid>
        <w:gridCol w:w="8296"/>
      </w:tblGrid>
      <w:tr w:rsidR="0042746E" w14:paraId="08A33C73" w14:textId="77777777" w:rsidTr="0042746E">
        <w:tc>
          <w:tcPr>
            <w:tcW w:w="8296" w:type="dxa"/>
          </w:tcPr>
          <w:p w14:paraId="3A090F78" w14:textId="77777777" w:rsidR="0042746E" w:rsidRPr="0042746E" w:rsidRDefault="0042746E" w:rsidP="0042746E">
            <w:pPr>
              <w:spacing w:line="480" w:lineRule="exact"/>
              <w:ind w:firstLineChars="200" w:firstLine="480"/>
              <w:rPr>
                <w:rFonts w:ascii="宋体" w:eastAsia="宋体" w:hAnsi="宋体"/>
                <w:sz w:val="24"/>
                <w:szCs w:val="24"/>
              </w:rPr>
            </w:pPr>
            <w:r w:rsidRPr="0042746E">
              <w:rPr>
                <w:rFonts w:ascii="宋体" w:eastAsia="宋体" w:hAnsi="宋体" w:hint="eastAsia"/>
                <w:sz w:val="24"/>
                <w:szCs w:val="24"/>
              </w:rPr>
              <w:t>本公司董事会及全体董事保证本公告内容不存在任何虚假记载、误导性陈述或者重大遗漏，并对其内容的真实性、准确性和完整性承担个别及连带责任。</w:t>
            </w:r>
          </w:p>
        </w:tc>
      </w:tr>
    </w:tbl>
    <w:p w14:paraId="7952B0AF" w14:textId="77777777" w:rsidR="004A3B9B" w:rsidRDefault="004A3B9B" w:rsidP="00673A5C">
      <w:pPr>
        <w:spacing w:line="480" w:lineRule="exact"/>
        <w:ind w:firstLineChars="200" w:firstLine="480"/>
        <w:rPr>
          <w:rFonts w:ascii="宋体" w:eastAsia="宋体" w:hAnsi="宋体"/>
          <w:sz w:val="24"/>
          <w:szCs w:val="24"/>
        </w:rPr>
      </w:pPr>
    </w:p>
    <w:p w14:paraId="42713D55" w14:textId="77777777" w:rsidR="009857EB" w:rsidRDefault="00560A4D" w:rsidP="000707EB">
      <w:pPr>
        <w:spacing w:line="480" w:lineRule="exact"/>
        <w:ind w:firstLineChars="200" w:firstLine="480"/>
        <w:rPr>
          <w:rFonts w:ascii="宋体" w:eastAsia="宋体" w:hAnsi="宋体"/>
          <w:sz w:val="24"/>
          <w:szCs w:val="24"/>
        </w:rPr>
      </w:pPr>
      <w:r>
        <w:rPr>
          <w:rFonts w:ascii="宋体" w:eastAsia="宋体" w:hAnsi="宋体"/>
          <w:sz w:val="24"/>
          <w:szCs w:val="24"/>
        </w:rPr>
        <w:t>2022</w:t>
      </w:r>
      <w:r>
        <w:rPr>
          <w:rFonts w:ascii="宋体" w:eastAsia="宋体" w:hAnsi="宋体" w:hint="eastAsia"/>
          <w:sz w:val="24"/>
          <w:szCs w:val="24"/>
        </w:rPr>
        <w:t>年1</w:t>
      </w:r>
      <w:r>
        <w:rPr>
          <w:rFonts w:ascii="宋体" w:eastAsia="宋体" w:hAnsi="宋体"/>
          <w:sz w:val="24"/>
          <w:szCs w:val="24"/>
        </w:rPr>
        <w:t>1</w:t>
      </w:r>
      <w:r>
        <w:rPr>
          <w:rFonts w:ascii="宋体" w:eastAsia="宋体" w:hAnsi="宋体" w:hint="eastAsia"/>
          <w:sz w:val="24"/>
          <w:szCs w:val="24"/>
        </w:rPr>
        <w:t>月2</w:t>
      </w:r>
      <w:r>
        <w:rPr>
          <w:rFonts w:ascii="宋体" w:eastAsia="宋体" w:hAnsi="宋体"/>
          <w:sz w:val="24"/>
          <w:szCs w:val="24"/>
        </w:rPr>
        <w:t>9</w:t>
      </w:r>
      <w:r>
        <w:rPr>
          <w:rFonts w:ascii="宋体" w:eastAsia="宋体" w:hAnsi="宋体" w:hint="eastAsia"/>
          <w:sz w:val="24"/>
          <w:szCs w:val="24"/>
        </w:rPr>
        <w:t>日，</w:t>
      </w:r>
      <w:r w:rsidR="0042746E">
        <w:rPr>
          <w:rFonts w:ascii="宋体" w:eastAsia="宋体" w:hAnsi="宋体" w:hint="eastAsia"/>
          <w:sz w:val="24"/>
          <w:szCs w:val="24"/>
        </w:rPr>
        <w:t>公司收到</w:t>
      </w:r>
      <w:r w:rsidR="0042746E" w:rsidRPr="0042746E">
        <w:rPr>
          <w:rFonts w:ascii="宋体" w:eastAsia="宋体" w:hAnsi="宋体"/>
          <w:sz w:val="24"/>
          <w:szCs w:val="24"/>
        </w:rPr>
        <w:t>漳州市常山华侨经济开发区管委会</w:t>
      </w:r>
      <w:r w:rsidR="0042746E" w:rsidRPr="0042746E">
        <w:rPr>
          <w:rFonts w:ascii="宋体" w:eastAsia="宋体" w:hAnsi="宋体" w:hint="eastAsia"/>
          <w:sz w:val="24"/>
          <w:szCs w:val="24"/>
        </w:rPr>
        <w:t>建设局（以下简称</w:t>
      </w:r>
      <w:r w:rsidR="00910089">
        <w:rPr>
          <w:rFonts w:ascii="宋体" w:eastAsia="宋体" w:hAnsi="宋体" w:hint="eastAsia"/>
          <w:sz w:val="24"/>
          <w:szCs w:val="24"/>
        </w:rPr>
        <w:t>“</w:t>
      </w:r>
      <w:r w:rsidR="00910089" w:rsidRPr="0042746E">
        <w:rPr>
          <w:rFonts w:ascii="宋体" w:eastAsia="宋体" w:hAnsi="宋体" w:hint="eastAsia"/>
          <w:sz w:val="24"/>
          <w:szCs w:val="24"/>
        </w:rPr>
        <w:t>建设局</w:t>
      </w:r>
      <w:r w:rsidR="00910089">
        <w:rPr>
          <w:rFonts w:ascii="宋体" w:eastAsia="宋体" w:hAnsi="宋体" w:hint="eastAsia"/>
          <w:sz w:val="24"/>
          <w:szCs w:val="24"/>
        </w:rPr>
        <w:t>”</w:t>
      </w:r>
      <w:r w:rsidR="0042746E" w:rsidRPr="0042746E">
        <w:rPr>
          <w:rFonts w:ascii="宋体" w:eastAsia="宋体" w:hAnsi="宋体" w:hint="eastAsia"/>
          <w:sz w:val="24"/>
          <w:szCs w:val="24"/>
        </w:rPr>
        <w:t>）和招标代理机构福建省闽招咨询管理有限公司联合签发的《中标通知书》</w:t>
      </w:r>
      <w:r w:rsidR="0042746E">
        <w:rPr>
          <w:rFonts w:ascii="宋体" w:eastAsia="宋体" w:hAnsi="宋体" w:hint="eastAsia"/>
          <w:sz w:val="24"/>
          <w:szCs w:val="24"/>
        </w:rPr>
        <w:t>，</w:t>
      </w:r>
      <w:r>
        <w:rPr>
          <w:rFonts w:ascii="宋体" w:eastAsia="宋体" w:hAnsi="宋体" w:hint="eastAsia"/>
          <w:sz w:val="24"/>
          <w:szCs w:val="24"/>
        </w:rPr>
        <w:t>遂</w:t>
      </w:r>
      <w:r w:rsidR="0042746E">
        <w:rPr>
          <w:rFonts w:ascii="宋体" w:eastAsia="宋体" w:hAnsi="宋体" w:hint="eastAsia"/>
          <w:sz w:val="24"/>
          <w:szCs w:val="24"/>
        </w:rPr>
        <w:t>于2</w:t>
      </w:r>
      <w:r w:rsidR="0042746E">
        <w:rPr>
          <w:rFonts w:ascii="宋体" w:eastAsia="宋体" w:hAnsi="宋体"/>
          <w:sz w:val="24"/>
          <w:szCs w:val="24"/>
        </w:rPr>
        <w:t>022</w:t>
      </w:r>
      <w:r w:rsidR="0042746E">
        <w:rPr>
          <w:rFonts w:ascii="宋体" w:eastAsia="宋体" w:hAnsi="宋体" w:hint="eastAsia"/>
          <w:sz w:val="24"/>
          <w:szCs w:val="24"/>
        </w:rPr>
        <w:t>年1</w:t>
      </w:r>
      <w:r w:rsidR="0042746E">
        <w:rPr>
          <w:rFonts w:ascii="宋体" w:eastAsia="宋体" w:hAnsi="宋体"/>
          <w:sz w:val="24"/>
          <w:szCs w:val="24"/>
        </w:rPr>
        <w:t>1</w:t>
      </w:r>
      <w:r w:rsidR="0042746E">
        <w:rPr>
          <w:rFonts w:ascii="宋体" w:eastAsia="宋体" w:hAnsi="宋体" w:hint="eastAsia"/>
          <w:sz w:val="24"/>
          <w:szCs w:val="24"/>
        </w:rPr>
        <w:t>月3</w:t>
      </w:r>
      <w:r w:rsidR="0042746E">
        <w:rPr>
          <w:rFonts w:ascii="宋体" w:eastAsia="宋体" w:hAnsi="宋体"/>
          <w:sz w:val="24"/>
          <w:szCs w:val="24"/>
        </w:rPr>
        <w:t>0</w:t>
      </w:r>
      <w:r w:rsidR="004A3B9B">
        <w:rPr>
          <w:rFonts w:ascii="宋体" w:eastAsia="宋体" w:hAnsi="宋体" w:hint="eastAsia"/>
          <w:sz w:val="24"/>
          <w:szCs w:val="24"/>
        </w:rPr>
        <w:t>日披</w:t>
      </w:r>
      <w:r w:rsidR="004A3B9B">
        <w:rPr>
          <w:rFonts w:ascii="宋体" w:eastAsia="宋体" w:hAnsi="宋体"/>
          <w:sz w:val="24"/>
          <w:szCs w:val="24"/>
        </w:rPr>
        <w:t>露</w:t>
      </w:r>
      <w:r w:rsidR="0042746E">
        <w:rPr>
          <w:rFonts w:ascii="宋体" w:eastAsia="宋体" w:hAnsi="宋体" w:hint="eastAsia"/>
          <w:sz w:val="24"/>
          <w:szCs w:val="24"/>
        </w:rPr>
        <w:t>《钱江水利开发股份有限公司关于项目中标的公告》（公告编号：临2</w:t>
      </w:r>
      <w:r w:rsidR="0042746E">
        <w:rPr>
          <w:rFonts w:ascii="宋体" w:eastAsia="宋体" w:hAnsi="宋体"/>
          <w:sz w:val="24"/>
          <w:szCs w:val="24"/>
        </w:rPr>
        <w:t>022</w:t>
      </w:r>
      <w:r w:rsidR="0042746E">
        <w:rPr>
          <w:rFonts w:ascii="宋体" w:eastAsia="宋体" w:hAnsi="宋体" w:hint="eastAsia"/>
          <w:sz w:val="24"/>
          <w:szCs w:val="24"/>
        </w:rPr>
        <w:t>-</w:t>
      </w:r>
      <w:r w:rsidR="0042746E">
        <w:rPr>
          <w:rFonts w:ascii="宋体" w:eastAsia="宋体" w:hAnsi="宋体"/>
          <w:sz w:val="24"/>
          <w:szCs w:val="24"/>
        </w:rPr>
        <w:t>057</w:t>
      </w:r>
      <w:r w:rsidR="003C4B7E">
        <w:rPr>
          <w:rFonts w:ascii="宋体" w:eastAsia="宋体" w:hAnsi="宋体" w:hint="eastAsia"/>
          <w:sz w:val="24"/>
          <w:szCs w:val="24"/>
        </w:rPr>
        <w:t>）</w:t>
      </w:r>
      <w:r w:rsidR="003C4B7E" w:rsidRPr="003C4B7E">
        <w:rPr>
          <w:rFonts w:ascii="宋体" w:eastAsia="宋体" w:hAnsi="宋体" w:hint="eastAsia"/>
          <w:sz w:val="24"/>
          <w:szCs w:val="24"/>
        </w:rPr>
        <w:t>。</w:t>
      </w:r>
    </w:p>
    <w:p w14:paraId="206B60A9" w14:textId="522B9E9B" w:rsidR="000707EB" w:rsidRPr="000707EB" w:rsidRDefault="000707EB" w:rsidP="000707EB">
      <w:pPr>
        <w:spacing w:line="480" w:lineRule="exact"/>
        <w:ind w:firstLineChars="200" w:firstLine="480"/>
        <w:rPr>
          <w:rFonts w:ascii="宋体" w:eastAsia="宋体" w:hAnsi="宋体"/>
          <w:bCs/>
          <w:sz w:val="24"/>
          <w:szCs w:val="24"/>
        </w:rPr>
      </w:pPr>
      <w:r w:rsidRPr="000707EB">
        <w:rPr>
          <w:rFonts w:ascii="宋体" w:eastAsia="宋体" w:hAnsi="宋体" w:hint="eastAsia"/>
          <w:sz w:val="24"/>
          <w:szCs w:val="24"/>
        </w:rPr>
        <w:t>常山华侨城污水处理厂特许经营项目位于漳州常山华侨经济开发区，总用地</w:t>
      </w:r>
      <w:r w:rsidRPr="000707EB">
        <w:rPr>
          <w:rFonts w:ascii="宋体" w:eastAsia="宋体" w:hAnsi="宋体"/>
          <w:sz w:val="24"/>
          <w:szCs w:val="24"/>
        </w:rPr>
        <w:t>63.2亩，现状已建一期规模1万吨/日，</w:t>
      </w:r>
      <w:r w:rsidRPr="000707EB">
        <w:rPr>
          <w:rFonts w:ascii="宋体" w:eastAsia="宋体" w:hAnsi="宋体" w:hint="eastAsia"/>
          <w:sz w:val="24"/>
          <w:szCs w:val="24"/>
        </w:rPr>
        <w:t>拟新建二期规模为</w:t>
      </w:r>
      <w:r w:rsidRPr="000707EB">
        <w:rPr>
          <w:rFonts w:ascii="宋体" w:eastAsia="宋体" w:hAnsi="宋体"/>
          <w:sz w:val="24"/>
          <w:szCs w:val="24"/>
        </w:rPr>
        <w:t>2万吨/日，远期规模4.8万吨/日，主要处理漳州市常山华侨经济开发区水产品加工企业污水和生活污水。</w:t>
      </w:r>
      <w:r w:rsidRPr="000707EB">
        <w:rPr>
          <w:rFonts w:ascii="宋体" w:eastAsia="宋体" w:hAnsi="宋体" w:hint="eastAsia"/>
          <w:sz w:val="24"/>
          <w:szCs w:val="24"/>
        </w:rPr>
        <w:t>项目总投资估算为</w:t>
      </w:r>
      <w:r w:rsidRPr="000707EB">
        <w:rPr>
          <w:rFonts w:ascii="宋体" w:eastAsia="宋体" w:hAnsi="宋体"/>
          <w:sz w:val="24"/>
          <w:szCs w:val="24"/>
        </w:rPr>
        <w:t>24,820万元，其中收购存量资产7,342万元，新建二期工程17,477万元。</w:t>
      </w:r>
      <w:r w:rsidRPr="000707EB">
        <w:rPr>
          <w:rFonts w:ascii="宋体" w:eastAsia="宋体" w:hAnsi="宋体" w:hint="eastAsia"/>
          <w:bCs/>
          <w:sz w:val="24"/>
          <w:szCs w:val="24"/>
        </w:rPr>
        <w:t>项目合作模式为</w:t>
      </w:r>
      <w:r w:rsidRPr="000707EB">
        <w:rPr>
          <w:rFonts w:ascii="宋体" w:eastAsia="宋体" w:hAnsi="宋体"/>
          <w:bCs/>
          <w:sz w:val="24"/>
          <w:szCs w:val="24"/>
        </w:rPr>
        <w:t>TOT+ROT，合作范围为项目的投融资、设计、建设、运营维护，合作期限31年（其中建设期1年，运营期30年），期满无偿移交。</w:t>
      </w:r>
      <w:r w:rsidR="001A0057" w:rsidRPr="00B96205">
        <w:rPr>
          <w:rFonts w:ascii="宋体" w:eastAsia="宋体" w:hAnsi="宋体" w:hint="eastAsia"/>
          <w:bCs/>
          <w:sz w:val="24"/>
          <w:szCs w:val="24"/>
        </w:rPr>
        <w:t>根据中标通知书，一期项目污水处理费限价为1</w:t>
      </w:r>
      <w:r w:rsidR="001A0057" w:rsidRPr="00B96205">
        <w:rPr>
          <w:rFonts w:ascii="宋体" w:eastAsia="宋体" w:hAnsi="宋体"/>
          <w:bCs/>
          <w:sz w:val="24"/>
          <w:szCs w:val="24"/>
        </w:rPr>
        <w:t>.92</w:t>
      </w:r>
      <w:r w:rsidR="001A0057" w:rsidRPr="00B96205">
        <w:rPr>
          <w:rFonts w:ascii="宋体" w:eastAsia="宋体" w:hAnsi="宋体" w:hint="eastAsia"/>
          <w:bCs/>
          <w:sz w:val="24"/>
          <w:szCs w:val="24"/>
        </w:rPr>
        <w:t>元/吨，二期项目污水处理费限价为5</w:t>
      </w:r>
      <w:r w:rsidR="001A0057" w:rsidRPr="00B96205">
        <w:rPr>
          <w:rFonts w:ascii="宋体" w:eastAsia="宋体" w:hAnsi="宋体"/>
          <w:bCs/>
          <w:sz w:val="24"/>
          <w:szCs w:val="24"/>
        </w:rPr>
        <w:t>.68</w:t>
      </w:r>
      <w:r w:rsidR="001A0057" w:rsidRPr="00B96205">
        <w:rPr>
          <w:rFonts w:ascii="宋体" w:eastAsia="宋体" w:hAnsi="宋体" w:hint="eastAsia"/>
          <w:bCs/>
          <w:sz w:val="24"/>
          <w:szCs w:val="24"/>
        </w:rPr>
        <w:t>元/吨，T</w:t>
      </w:r>
      <w:r w:rsidR="001A0057" w:rsidRPr="00B96205">
        <w:rPr>
          <w:rFonts w:ascii="宋体" w:eastAsia="宋体" w:hAnsi="宋体"/>
          <w:bCs/>
          <w:sz w:val="24"/>
          <w:szCs w:val="24"/>
        </w:rPr>
        <w:t>OT</w:t>
      </w:r>
      <w:r w:rsidR="001A0057" w:rsidRPr="00B96205">
        <w:rPr>
          <w:rFonts w:ascii="宋体" w:eastAsia="宋体" w:hAnsi="宋体" w:hint="eastAsia"/>
          <w:bCs/>
          <w:sz w:val="24"/>
          <w:szCs w:val="24"/>
        </w:rPr>
        <w:t>费用6</w:t>
      </w:r>
      <w:r w:rsidR="001A0057" w:rsidRPr="00B96205">
        <w:rPr>
          <w:rFonts w:ascii="宋体" w:eastAsia="宋体" w:hAnsi="宋体"/>
          <w:bCs/>
          <w:sz w:val="24"/>
          <w:szCs w:val="24"/>
        </w:rPr>
        <w:t>500.00</w:t>
      </w:r>
      <w:r w:rsidR="001A0057" w:rsidRPr="00B96205">
        <w:rPr>
          <w:rFonts w:ascii="宋体" w:eastAsia="宋体" w:hAnsi="宋体" w:hint="eastAsia"/>
          <w:bCs/>
          <w:sz w:val="24"/>
          <w:szCs w:val="24"/>
        </w:rPr>
        <w:t>万元。</w:t>
      </w:r>
    </w:p>
    <w:p w14:paraId="74513084" w14:textId="5267F3FC" w:rsidR="0042746E" w:rsidRDefault="00673A5C" w:rsidP="00673A5C">
      <w:pPr>
        <w:spacing w:line="480" w:lineRule="exact"/>
        <w:ind w:firstLineChars="200" w:firstLine="480"/>
        <w:rPr>
          <w:rFonts w:ascii="宋体" w:eastAsia="宋体" w:hAnsi="宋体"/>
          <w:sz w:val="24"/>
          <w:szCs w:val="24"/>
        </w:rPr>
      </w:pPr>
      <w:r>
        <w:rPr>
          <w:rFonts w:ascii="宋体" w:eastAsia="宋体" w:hAnsi="宋体" w:hint="eastAsia"/>
          <w:sz w:val="24"/>
          <w:szCs w:val="24"/>
        </w:rPr>
        <w:t>公司及联合体于2</w:t>
      </w:r>
      <w:r>
        <w:rPr>
          <w:rFonts w:ascii="宋体" w:eastAsia="宋体" w:hAnsi="宋体"/>
          <w:sz w:val="24"/>
          <w:szCs w:val="24"/>
        </w:rPr>
        <w:t>022</w:t>
      </w:r>
      <w:r>
        <w:rPr>
          <w:rFonts w:ascii="宋体" w:eastAsia="宋体" w:hAnsi="宋体" w:hint="eastAsia"/>
          <w:sz w:val="24"/>
          <w:szCs w:val="24"/>
        </w:rPr>
        <w:t>年1</w:t>
      </w:r>
      <w:r>
        <w:rPr>
          <w:rFonts w:ascii="宋体" w:eastAsia="宋体" w:hAnsi="宋体"/>
          <w:sz w:val="24"/>
          <w:szCs w:val="24"/>
        </w:rPr>
        <w:t>2</w:t>
      </w:r>
      <w:r>
        <w:rPr>
          <w:rFonts w:ascii="宋体" w:eastAsia="宋体" w:hAnsi="宋体" w:hint="eastAsia"/>
          <w:sz w:val="24"/>
          <w:szCs w:val="24"/>
        </w:rPr>
        <w:t>月1</w:t>
      </w:r>
      <w:r>
        <w:rPr>
          <w:rFonts w:ascii="宋体" w:eastAsia="宋体" w:hAnsi="宋体"/>
          <w:sz w:val="24"/>
          <w:szCs w:val="24"/>
        </w:rPr>
        <w:t>5</w:t>
      </w:r>
      <w:r>
        <w:rPr>
          <w:rFonts w:ascii="宋体" w:eastAsia="宋体" w:hAnsi="宋体" w:hint="eastAsia"/>
          <w:sz w:val="24"/>
          <w:szCs w:val="24"/>
        </w:rPr>
        <w:t>日注册</w:t>
      </w:r>
      <w:r w:rsidRPr="00673A5C">
        <w:rPr>
          <w:rFonts w:ascii="宋体" w:eastAsia="宋体" w:hAnsi="宋体" w:hint="eastAsia"/>
          <w:sz w:val="24"/>
          <w:szCs w:val="24"/>
        </w:rPr>
        <w:t>成立项目公司——漳州常华钱水水处理有限公司，</w:t>
      </w:r>
      <w:r w:rsidR="00F7351B" w:rsidRPr="00F7351B">
        <w:rPr>
          <w:rFonts w:ascii="宋体" w:eastAsia="宋体" w:hAnsi="宋体"/>
          <w:sz w:val="24"/>
          <w:szCs w:val="24"/>
        </w:rPr>
        <w:t>注册资本</w:t>
      </w:r>
      <w:r w:rsidR="00F7351B" w:rsidRPr="00F7351B">
        <w:rPr>
          <w:rFonts w:ascii="宋体" w:eastAsia="宋体" w:hAnsi="宋体" w:hint="eastAsia"/>
          <w:sz w:val="24"/>
          <w:szCs w:val="24"/>
        </w:rPr>
        <w:t>：</w:t>
      </w:r>
      <w:r w:rsidR="00F7351B" w:rsidRPr="00F7351B">
        <w:rPr>
          <w:rFonts w:ascii="宋体" w:eastAsia="宋体" w:hAnsi="宋体"/>
          <w:sz w:val="24"/>
          <w:szCs w:val="24"/>
        </w:rPr>
        <w:t>4,964万元</w:t>
      </w:r>
      <w:r w:rsidR="00F7351B" w:rsidRPr="00F7351B">
        <w:rPr>
          <w:rFonts w:ascii="宋体" w:eastAsia="宋体" w:hAnsi="宋体" w:hint="eastAsia"/>
          <w:sz w:val="24"/>
          <w:szCs w:val="24"/>
        </w:rPr>
        <w:t>；</w:t>
      </w:r>
      <w:r w:rsidR="00F7351B" w:rsidRPr="00F7351B">
        <w:rPr>
          <w:rFonts w:ascii="宋体" w:eastAsia="宋体" w:hAnsi="宋体"/>
          <w:sz w:val="24"/>
          <w:szCs w:val="24"/>
        </w:rPr>
        <w:t>法定代表人</w:t>
      </w:r>
      <w:r w:rsidR="00F7351B" w:rsidRPr="00F7351B">
        <w:rPr>
          <w:rFonts w:ascii="宋体" w:eastAsia="宋体" w:hAnsi="宋体" w:hint="eastAsia"/>
          <w:sz w:val="24"/>
          <w:szCs w:val="24"/>
        </w:rPr>
        <w:t>：俞一帆；统一社会信用代码：</w:t>
      </w:r>
      <w:r w:rsidR="00F7351B" w:rsidRPr="00F7351B">
        <w:rPr>
          <w:rFonts w:ascii="宋体" w:eastAsia="宋体" w:hAnsi="宋体"/>
          <w:sz w:val="24"/>
          <w:szCs w:val="24"/>
        </w:rPr>
        <w:t>91350622MAC4B4LM7X</w:t>
      </w:r>
      <w:r w:rsidR="00F7351B" w:rsidRPr="00F7351B">
        <w:rPr>
          <w:rFonts w:ascii="宋体" w:eastAsia="宋体" w:hAnsi="宋体" w:hint="eastAsia"/>
          <w:sz w:val="24"/>
          <w:szCs w:val="24"/>
        </w:rPr>
        <w:t>；</w:t>
      </w:r>
      <w:r w:rsidR="00F7351B" w:rsidRPr="00F7351B">
        <w:rPr>
          <w:rFonts w:ascii="宋体" w:eastAsia="宋体" w:hAnsi="宋体"/>
          <w:sz w:val="24"/>
          <w:szCs w:val="24"/>
        </w:rPr>
        <w:t>住所</w:t>
      </w:r>
      <w:r w:rsidR="00F7351B" w:rsidRPr="00F7351B">
        <w:rPr>
          <w:rFonts w:ascii="宋体" w:eastAsia="宋体" w:hAnsi="宋体" w:hint="eastAsia"/>
          <w:sz w:val="24"/>
          <w:szCs w:val="24"/>
        </w:rPr>
        <w:t>：福建省云霄县常山农场大水堀管区老虎山1</w:t>
      </w:r>
      <w:r w:rsidR="00F7351B" w:rsidRPr="00F7351B">
        <w:rPr>
          <w:rFonts w:ascii="宋体" w:eastAsia="宋体" w:hAnsi="宋体"/>
          <w:sz w:val="24"/>
          <w:szCs w:val="24"/>
        </w:rPr>
        <w:t>34</w:t>
      </w:r>
      <w:r w:rsidR="00F7351B" w:rsidRPr="00F7351B">
        <w:rPr>
          <w:rFonts w:ascii="宋体" w:eastAsia="宋体" w:hAnsi="宋体" w:hint="eastAsia"/>
          <w:sz w:val="24"/>
          <w:szCs w:val="24"/>
        </w:rPr>
        <w:t>号，</w:t>
      </w:r>
      <w:r>
        <w:rPr>
          <w:rFonts w:ascii="宋体" w:eastAsia="宋体" w:hAnsi="宋体" w:hint="eastAsia"/>
          <w:sz w:val="24"/>
          <w:szCs w:val="24"/>
        </w:rPr>
        <w:t>详见公告《</w:t>
      </w:r>
      <w:r w:rsidRPr="00673A5C">
        <w:rPr>
          <w:rFonts w:ascii="宋体" w:eastAsia="宋体" w:hAnsi="宋体" w:hint="eastAsia"/>
          <w:sz w:val="24"/>
          <w:szCs w:val="24"/>
        </w:rPr>
        <w:t>钱江水利开发股份有限公司关于设立漳州常华钱水水处理有限公司的公告</w:t>
      </w:r>
      <w:r>
        <w:rPr>
          <w:rFonts w:ascii="宋体" w:eastAsia="宋体" w:hAnsi="宋体" w:hint="eastAsia"/>
          <w:sz w:val="24"/>
          <w:szCs w:val="24"/>
        </w:rPr>
        <w:t>》（公告编号：临2</w:t>
      </w:r>
      <w:r>
        <w:rPr>
          <w:rFonts w:ascii="宋体" w:eastAsia="宋体" w:hAnsi="宋体"/>
          <w:sz w:val="24"/>
          <w:szCs w:val="24"/>
        </w:rPr>
        <w:t>022</w:t>
      </w:r>
      <w:r>
        <w:rPr>
          <w:rFonts w:ascii="宋体" w:eastAsia="宋体" w:hAnsi="宋体" w:hint="eastAsia"/>
          <w:sz w:val="24"/>
          <w:szCs w:val="24"/>
        </w:rPr>
        <w:t>-</w:t>
      </w:r>
      <w:r>
        <w:rPr>
          <w:rFonts w:ascii="宋体" w:eastAsia="宋体" w:hAnsi="宋体"/>
          <w:sz w:val="24"/>
          <w:szCs w:val="24"/>
        </w:rPr>
        <w:t>063</w:t>
      </w:r>
      <w:r>
        <w:rPr>
          <w:rFonts w:ascii="宋体" w:eastAsia="宋体" w:hAnsi="宋体" w:hint="eastAsia"/>
          <w:sz w:val="24"/>
          <w:szCs w:val="24"/>
        </w:rPr>
        <w:t>）</w:t>
      </w:r>
      <w:r w:rsidRPr="00673A5C">
        <w:rPr>
          <w:rFonts w:ascii="宋体" w:eastAsia="宋体" w:hAnsi="宋体" w:hint="eastAsia"/>
          <w:sz w:val="24"/>
          <w:szCs w:val="24"/>
        </w:rPr>
        <w:t>。</w:t>
      </w:r>
    </w:p>
    <w:p w14:paraId="69BF3D66" w14:textId="77777777" w:rsidR="00791F26" w:rsidRDefault="00673A5C" w:rsidP="00673A5C">
      <w:pPr>
        <w:spacing w:line="480" w:lineRule="exact"/>
        <w:ind w:firstLineChars="200" w:firstLine="480"/>
        <w:rPr>
          <w:rFonts w:ascii="宋体" w:eastAsia="宋体" w:hAnsi="宋体"/>
          <w:sz w:val="24"/>
          <w:szCs w:val="24"/>
        </w:rPr>
      </w:pPr>
      <w:r w:rsidRPr="00673A5C">
        <w:rPr>
          <w:rFonts w:ascii="宋体" w:eastAsia="宋体" w:hAnsi="宋体" w:hint="eastAsia"/>
          <w:sz w:val="24"/>
          <w:szCs w:val="24"/>
        </w:rPr>
        <w:t>2</w:t>
      </w:r>
      <w:r w:rsidRPr="00673A5C">
        <w:rPr>
          <w:rFonts w:ascii="宋体" w:eastAsia="宋体" w:hAnsi="宋体"/>
          <w:sz w:val="24"/>
          <w:szCs w:val="24"/>
        </w:rPr>
        <w:t>023</w:t>
      </w:r>
      <w:r w:rsidRPr="00673A5C">
        <w:rPr>
          <w:rFonts w:ascii="宋体" w:eastAsia="宋体" w:hAnsi="宋体" w:hint="eastAsia"/>
          <w:sz w:val="24"/>
          <w:szCs w:val="24"/>
        </w:rPr>
        <w:t>年1月</w:t>
      </w:r>
      <w:r w:rsidR="00097738">
        <w:rPr>
          <w:rFonts w:ascii="宋体" w:eastAsia="宋体" w:hAnsi="宋体" w:hint="eastAsia"/>
          <w:sz w:val="24"/>
          <w:szCs w:val="24"/>
        </w:rPr>
        <w:t>27</w:t>
      </w:r>
      <w:r w:rsidRPr="00673A5C">
        <w:rPr>
          <w:rFonts w:ascii="宋体" w:eastAsia="宋体" w:hAnsi="宋体" w:hint="eastAsia"/>
          <w:sz w:val="24"/>
          <w:szCs w:val="24"/>
        </w:rPr>
        <w:t>日，建设局</w:t>
      </w:r>
      <w:r w:rsidR="00097738">
        <w:rPr>
          <w:rFonts w:ascii="宋体" w:eastAsia="宋体" w:hAnsi="宋体" w:hint="eastAsia"/>
          <w:sz w:val="24"/>
          <w:szCs w:val="24"/>
        </w:rPr>
        <w:t>以</w:t>
      </w:r>
      <w:r w:rsidR="00097738" w:rsidRPr="00673A5C">
        <w:rPr>
          <w:rFonts w:ascii="宋体" w:eastAsia="宋体" w:hAnsi="宋体" w:hint="eastAsia"/>
          <w:sz w:val="24"/>
          <w:szCs w:val="24"/>
        </w:rPr>
        <w:t>“招标公告中常规调价公式、服务费支付条款、其他经营性收入条款等条款与开发区研究通过的实施方案不一致</w:t>
      </w:r>
      <w:r w:rsidR="00097738">
        <w:rPr>
          <w:rFonts w:ascii="宋体" w:eastAsia="宋体" w:hAnsi="宋体" w:hint="eastAsia"/>
          <w:sz w:val="24"/>
          <w:szCs w:val="24"/>
        </w:rPr>
        <w:t>”为由，向公司发函，</w:t>
      </w:r>
      <w:r w:rsidR="00955C1B" w:rsidRPr="00955C1B">
        <w:rPr>
          <w:rFonts w:ascii="宋体" w:eastAsia="宋体" w:hAnsi="宋体" w:hint="eastAsia"/>
          <w:sz w:val="24"/>
          <w:szCs w:val="24"/>
        </w:rPr>
        <w:t>拒绝与</w:t>
      </w:r>
      <w:r w:rsidR="00097738">
        <w:rPr>
          <w:rFonts w:ascii="宋体" w:eastAsia="宋体" w:hAnsi="宋体" w:hint="eastAsia"/>
          <w:sz w:val="24"/>
          <w:szCs w:val="24"/>
        </w:rPr>
        <w:t>项目</w:t>
      </w:r>
      <w:r w:rsidR="00955C1B" w:rsidRPr="00955C1B">
        <w:rPr>
          <w:rFonts w:ascii="宋体" w:eastAsia="宋体" w:hAnsi="宋体" w:hint="eastAsia"/>
          <w:sz w:val="24"/>
          <w:szCs w:val="24"/>
        </w:rPr>
        <w:t>公司签订</w:t>
      </w:r>
      <w:r w:rsidR="00097738">
        <w:rPr>
          <w:rFonts w:ascii="宋体" w:eastAsia="宋体" w:hAnsi="宋体" w:hint="eastAsia"/>
          <w:sz w:val="24"/>
          <w:szCs w:val="24"/>
        </w:rPr>
        <w:t>特许经营协议，并将前期支付的费用3560万元退回。</w:t>
      </w:r>
    </w:p>
    <w:p w14:paraId="5E89007F" w14:textId="1F4E0A4A" w:rsidR="00097738" w:rsidRDefault="002E196F" w:rsidP="000E1120">
      <w:pPr>
        <w:spacing w:line="480" w:lineRule="exact"/>
        <w:ind w:firstLineChars="200" w:firstLine="480"/>
        <w:rPr>
          <w:rFonts w:ascii="宋体" w:eastAsia="宋体" w:hAnsi="宋体"/>
          <w:sz w:val="24"/>
          <w:szCs w:val="24"/>
        </w:rPr>
      </w:pPr>
      <w:r w:rsidRPr="002E196F">
        <w:rPr>
          <w:rFonts w:ascii="宋体" w:eastAsia="宋体" w:hAnsi="宋体" w:hint="eastAsia"/>
          <w:sz w:val="24"/>
          <w:szCs w:val="24"/>
        </w:rPr>
        <w:lastRenderedPageBreak/>
        <w:t>2</w:t>
      </w:r>
      <w:r w:rsidRPr="002E196F">
        <w:rPr>
          <w:rFonts w:ascii="宋体" w:eastAsia="宋体" w:hAnsi="宋体"/>
          <w:sz w:val="24"/>
          <w:szCs w:val="24"/>
        </w:rPr>
        <w:t>023</w:t>
      </w:r>
      <w:r w:rsidRPr="002E196F">
        <w:rPr>
          <w:rFonts w:ascii="宋体" w:eastAsia="宋体" w:hAnsi="宋体" w:hint="eastAsia"/>
          <w:sz w:val="24"/>
          <w:szCs w:val="24"/>
        </w:rPr>
        <w:t>年1月2</w:t>
      </w:r>
      <w:r w:rsidRPr="002E196F">
        <w:rPr>
          <w:rFonts w:ascii="宋体" w:eastAsia="宋体" w:hAnsi="宋体"/>
          <w:sz w:val="24"/>
          <w:szCs w:val="24"/>
        </w:rPr>
        <w:t>9</w:t>
      </w:r>
      <w:r w:rsidR="00097738">
        <w:rPr>
          <w:rFonts w:ascii="宋体" w:eastAsia="宋体" w:hAnsi="宋体" w:hint="eastAsia"/>
          <w:sz w:val="24"/>
          <w:szCs w:val="24"/>
        </w:rPr>
        <w:t>日，公司复函建设局</w:t>
      </w:r>
      <w:r w:rsidR="00180551">
        <w:rPr>
          <w:rFonts w:ascii="宋体" w:eastAsia="宋体" w:hAnsi="宋体" w:hint="eastAsia"/>
          <w:sz w:val="24"/>
          <w:szCs w:val="24"/>
        </w:rPr>
        <w:t>，</w:t>
      </w:r>
      <w:r w:rsidRPr="002E196F">
        <w:rPr>
          <w:rFonts w:ascii="宋体" w:eastAsia="宋体" w:hAnsi="宋体" w:hint="eastAsia"/>
          <w:sz w:val="24"/>
          <w:szCs w:val="24"/>
        </w:rPr>
        <w:t>表明不同意函告</w:t>
      </w:r>
      <w:r w:rsidR="00097738">
        <w:rPr>
          <w:rFonts w:ascii="宋体" w:eastAsia="宋体" w:hAnsi="宋体" w:hint="eastAsia"/>
          <w:sz w:val="24"/>
          <w:szCs w:val="24"/>
        </w:rPr>
        <w:t>中拒绝签订特许经营协议的理由</w:t>
      </w:r>
      <w:r w:rsidRPr="002E196F">
        <w:rPr>
          <w:rFonts w:ascii="宋体" w:eastAsia="宋体" w:hAnsi="宋体" w:hint="eastAsia"/>
          <w:sz w:val="24"/>
          <w:szCs w:val="24"/>
        </w:rPr>
        <w:t>。</w:t>
      </w:r>
      <w:r w:rsidR="00097738">
        <w:rPr>
          <w:rFonts w:ascii="宋体" w:eastAsia="宋体" w:hAnsi="宋体" w:hint="eastAsia"/>
          <w:sz w:val="24"/>
          <w:szCs w:val="24"/>
        </w:rPr>
        <w:t>此后，公司派员多次</w:t>
      </w:r>
      <w:r w:rsidRPr="002E196F">
        <w:rPr>
          <w:rFonts w:ascii="宋体" w:eastAsia="宋体" w:hAnsi="宋体" w:hint="eastAsia"/>
          <w:sz w:val="24"/>
          <w:szCs w:val="24"/>
        </w:rPr>
        <w:t>与常山华侨经济开发区管委会沟通，</w:t>
      </w:r>
      <w:r w:rsidR="009E4D4A">
        <w:rPr>
          <w:rFonts w:ascii="宋体" w:eastAsia="宋体" w:hAnsi="宋体" w:hint="eastAsia"/>
          <w:sz w:val="24"/>
          <w:szCs w:val="24"/>
        </w:rPr>
        <w:t>要求继</w:t>
      </w:r>
      <w:r w:rsidR="009E4D4A">
        <w:rPr>
          <w:rFonts w:ascii="宋体" w:eastAsia="宋体" w:hAnsi="宋体"/>
          <w:sz w:val="24"/>
          <w:szCs w:val="24"/>
        </w:rPr>
        <w:t>续</w:t>
      </w:r>
      <w:r w:rsidR="009E4D4A">
        <w:rPr>
          <w:rFonts w:ascii="宋体" w:eastAsia="宋体" w:hAnsi="宋体" w:hint="eastAsia"/>
          <w:sz w:val="24"/>
          <w:szCs w:val="24"/>
        </w:rPr>
        <w:t>履约</w:t>
      </w:r>
      <w:r w:rsidR="00097738">
        <w:rPr>
          <w:rFonts w:ascii="宋体" w:eastAsia="宋体" w:hAnsi="宋体" w:hint="eastAsia"/>
          <w:sz w:val="24"/>
          <w:szCs w:val="24"/>
        </w:rPr>
        <w:t>。</w:t>
      </w:r>
    </w:p>
    <w:p w14:paraId="5C51E6BE" w14:textId="21DDB082" w:rsidR="002375BD" w:rsidRPr="002375BD" w:rsidRDefault="002375BD" w:rsidP="002375BD">
      <w:pPr>
        <w:spacing w:line="48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023</w:t>
      </w:r>
      <w:r>
        <w:rPr>
          <w:rFonts w:ascii="宋体" w:eastAsia="宋体" w:hAnsi="宋体" w:hint="eastAsia"/>
          <w:sz w:val="24"/>
          <w:szCs w:val="24"/>
        </w:rPr>
        <w:t>年</w:t>
      </w:r>
      <w:r w:rsidR="00D1216C">
        <w:rPr>
          <w:rFonts w:ascii="宋体" w:eastAsia="宋体" w:hAnsi="宋体"/>
          <w:sz w:val="24"/>
          <w:szCs w:val="24"/>
        </w:rPr>
        <w:t>3</w:t>
      </w:r>
      <w:r>
        <w:rPr>
          <w:rFonts w:ascii="宋体" w:eastAsia="宋体" w:hAnsi="宋体" w:hint="eastAsia"/>
          <w:sz w:val="24"/>
          <w:szCs w:val="24"/>
        </w:rPr>
        <w:t>月</w:t>
      </w:r>
      <w:r w:rsidR="00B96205" w:rsidRPr="00B96205">
        <w:rPr>
          <w:rFonts w:ascii="宋体" w:eastAsia="宋体" w:hAnsi="宋体" w:hint="eastAsia"/>
          <w:sz w:val="24"/>
          <w:szCs w:val="24"/>
        </w:rPr>
        <w:t>9日</w:t>
      </w:r>
      <w:r w:rsidRPr="00B96205">
        <w:rPr>
          <w:rFonts w:ascii="宋体" w:eastAsia="宋体" w:hAnsi="宋体" w:hint="eastAsia"/>
          <w:sz w:val="24"/>
          <w:szCs w:val="24"/>
        </w:rPr>
        <w:t>，建设局发布常山华侨城污水处理厂扩建及提标改造工程特许经营项目</w:t>
      </w:r>
      <w:r w:rsidR="004D527B" w:rsidRPr="00B96205">
        <w:rPr>
          <w:rFonts w:ascii="宋体" w:eastAsia="宋体" w:hAnsi="宋体" w:hint="eastAsia"/>
          <w:sz w:val="24"/>
          <w:szCs w:val="24"/>
        </w:rPr>
        <w:t>(</w:t>
      </w:r>
      <w:r w:rsidR="00B96205" w:rsidRPr="00B96205">
        <w:rPr>
          <w:rFonts w:ascii="宋体" w:eastAsia="宋体" w:hAnsi="宋体" w:hint="eastAsia"/>
          <w:sz w:val="24"/>
          <w:szCs w:val="24"/>
        </w:rPr>
        <w:t>二次招标</w:t>
      </w:r>
      <w:r w:rsidR="004D527B" w:rsidRPr="00B96205">
        <w:rPr>
          <w:rFonts w:ascii="宋体" w:eastAsia="宋体" w:hAnsi="宋体" w:hint="eastAsia"/>
          <w:sz w:val="24"/>
          <w:szCs w:val="24"/>
        </w:rPr>
        <w:t>)</w:t>
      </w:r>
      <w:r w:rsidR="00D1216C" w:rsidRPr="00B96205">
        <w:rPr>
          <w:rFonts w:ascii="宋体" w:eastAsia="宋体" w:hAnsi="宋体" w:hint="eastAsia"/>
          <w:sz w:val="24"/>
          <w:szCs w:val="24"/>
        </w:rPr>
        <w:t>公告</w:t>
      </w:r>
      <w:r>
        <w:rPr>
          <w:rFonts w:ascii="宋体" w:eastAsia="宋体" w:hAnsi="宋体" w:hint="eastAsia"/>
          <w:sz w:val="24"/>
          <w:szCs w:val="24"/>
        </w:rPr>
        <w:t>。</w:t>
      </w:r>
    </w:p>
    <w:p w14:paraId="48E4EC77" w14:textId="11F10FC5" w:rsidR="004A3B9B" w:rsidRDefault="004A3B9B" w:rsidP="00CB138A">
      <w:pPr>
        <w:spacing w:line="480" w:lineRule="exact"/>
        <w:ind w:firstLineChars="200" w:firstLine="480"/>
        <w:rPr>
          <w:rFonts w:ascii="宋体" w:eastAsia="宋体" w:hAnsi="宋体"/>
          <w:sz w:val="24"/>
          <w:szCs w:val="24"/>
        </w:rPr>
      </w:pPr>
      <w:r>
        <w:rPr>
          <w:rFonts w:ascii="宋体" w:eastAsia="宋体" w:hAnsi="宋体" w:hint="eastAsia"/>
          <w:sz w:val="24"/>
          <w:szCs w:val="24"/>
        </w:rPr>
        <w:t>公司上述经营项目</w:t>
      </w:r>
      <w:r w:rsidR="00560A4D">
        <w:rPr>
          <w:rFonts w:ascii="宋体" w:eastAsia="宋体" w:hAnsi="宋体" w:hint="eastAsia"/>
          <w:sz w:val="24"/>
          <w:szCs w:val="24"/>
        </w:rPr>
        <w:t>未</w:t>
      </w:r>
      <w:r>
        <w:rPr>
          <w:rFonts w:ascii="宋体" w:eastAsia="宋体" w:hAnsi="宋体" w:hint="eastAsia"/>
          <w:sz w:val="24"/>
          <w:szCs w:val="24"/>
        </w:rPr>
        <w:t>与建设局签订协议</w:t>
      </w:r>
      <w:r w:rsidR="009836E0">
        <w:rPr>
          <w:rFonts w:ascii="宋体" w:eastAsia="宋体" w:hAnsi="宋体" w:hint="eastAsia"/>
          <w:sz w:val="24"/>
          <w:szCs w:val="24"/>
        </w:rPr>
        <w:t>不会对公司生产经营</w:t>
      </w:r>
      <w:r w:rsidRPr="00261EE3">
        <w:rPr>
          <w:rFonts w:ascii="宋体" w:eastAsia="宋体" w:hAnsi="宋体" w:hint="eastAsia"/>
          <w:sz w:val="24"/>
          <w:szCs w:val="24"/>
        </w:rPr>
        <w:t>造成重大影响。</w:t>
      </w:r>
      <w:r w:rsidR="000E1120">
        <w:rPr>
          <w:rFonts w:ascii="宋体" w:eastAsia="宋体" w:hAnsi="宋体" w:hint="eastAsia"/>
          <w:sz w:val="24"/>
          <w:szCs w:val="24"/>
        </w:rPr>
        <w:t>对于建设局拒绝签约</w:t>
      </w:r>
      <w:r w:rsidR="004D527B">
        <w:rPr>
          <w:rFonts w:ascii="宋体" w:eastAsia="宋体" w:hAnsi="宋体" w:hint="eastAsia"/>
          <w:sz w:val="24"/>
          <w:szCs w:val="24"/>
        </w:rPr>
        <w:t>的违约行为，公司正在与律师商议下一步维权方案，维护公司及股</w:t>
      </w:r>
      <w:r w:rsidR="004D527B">
        <w:rPr>
          <w:rFonts w:ascii="宋体" w:eastAsia="宋体" w:hAnsi="宋体"/>
          <w:sz w:val="24"/>
          <w:szCs w:val="24"/>
        </w:rPr>
        <w:t>东</w:t>
      </w:r>
      <w:r w:rsidR="000E1120">
        <w:rPr>
          <w:rFonts w:ascii="宋体" w:eastAsia="宋体" w:hAnsi="宋体" w:hint="eastAsia"/>
          <w:sz w:val="24"/>
          <w:szCs w:val="24"/>
        </w:rPr>
        <w:t>的利益。</w:t>
      </w:r>
      <w:r w:rsidR="000E1120" w:rsidRPr="000E1120">
        <w:rPr>
          <w:rFonts w:ascii="宋体" w:eastAsia="宋体" w:hAnsi="宋体" w:hint="eastAsia"/>
          <w:sz w:val="24"/>
          <w:szCs w:val="24"/>
        </w:rPr>
        <w:t>公司后续将研究是否重新参与常山华侨城污水处理厂扩建及提标改造工程特许经营性项目投标</w:t>
      </w:r>
      <w:r w:rsidR="00261EE3">
        <w:rPr>
          <w:rFonts w:ascii="宋体" w:eastAsia="宋体" w:hAnsi="宋体" w:hint="eastAsia"/>
          <w:sz w:val="24"/>
          <w:szCs w:val="24"/>
        </w:rPr>
        <w:t>，并</w:t>
      </w:r>
      <w:r w:rsidR="00261EE3" w:rsidRPr="00261EE3">
        <w:rPr>
          <w:rFonts w:ascii="宋体" w:eastAsia="宋体" w:hAnsi="宋体" w:hint="eastAsia"/>
          <w:sz w:val="24"/>
          <w:szCs w:val="24"/>
        </w:rPr>
        <w:t>根据实际进展及时履行信息披露义务</w:t>
      </w:r>
      <w:r w:rsidR="00261EE3">
        <w:rPr>
          <w:rFonts w:ascii="宋体" w:eastAsia="宋体" w:hAnsi="宋体" w:hint="eastAsia"/>
          <w:sz w:val="24"/>
          <w:szCs w:val="24"/>
        </w:rPr>
        <w:t>。</w:t>
      </w:r>
    </w:p>
    <w:p w14:paraId="11646EF9" w14:textId="77777777" w:rsidR="002375BD" w:rsidRDefault="002375BD" w:rsidP="00CB138A">
      <w:pPr>
        <w:spacing w:line="480" w:lineRule="exact"/>
        <w:ind w:firstLineChars="200" w:firstLine="480"/>
        <w:rPr>
          <w:rFonts w:ascii="宋体" w:eastAsia="宋体" w:hAnsi="宋体"/>
          <w:sz w:val="24"/>
          <w:szCs w:val="24"/>
        </w:rPr>
      </w:pPr>
    </w:p>
    <w:p w14:paraId="566774DB" w14:textId="10B967DA" w:rsidR="00C56016" w:rsidRPr="00C56016" w:rsidRDefault="00B5236B" w:rsidP="00CB138A">
      <w:pPr>
        <w:spacing w:line="480" w:lineRule="exact"/>
        <w:ind w:firstLineChars="200" w:firstLine="480"/>
        <w:rPr>
          <w:rFonts w:ascii="宋体" w:eastAsia="宋体" w:hAnsi="宋体"/>
          <w:sz w:val="24"/>
          <w:szCs w:val="24"/>
        </w:rPr>
      </w:pPr>
      <w:r w:rsidRPr="00B5236B">
        <w:rPr>
          <w:rFonts w:ascii="宋体" w:eastAsia="宋体" w:hAnsi="宋体" w:hint="eastAsia"/>
          <w:sz w:val="24"/>
          <w:szCs w:val="24"/>
        </w:rPr>
        <w:t>特此公告</w:t>
      </w:r>
      <w:r w:rsidR="00261EE3">
        <w:rPr>
          <w:rFonts w:ascii="宋体" w:eastAsia="宋体" w:hAnsi="宋体" w:hint="eastAsia"/>
          <w:sz w:val="24"/>
          <w:szCs w:val="24"/>
        </w:rPr>
        <w:t>。</w:t>
      </w:r>
    </w:p>
    <w:p w14:paraId="59FAD1DE" w14:textId="77777777" w:rsidR="00791F26" w:rsidRPr="0040796E" w:rsidRDefault="00791F26" w:rsidP="00791F26">
      <w:pPr>
        <w:spacing w:line="480" w:lineRule="exact"/>
        <w:ind w:left="480" w:firstLineChars="200" w:firstLine="480"/>
        <w:rPr>
          <w:rFonts w:ascii="宋体" w:eastAsia="宋体" w:hAnsi="宋体"/>
          <w:sz w:val="24"/>
          <w:szCs w:val="24"/>
        </w:rPr>
      </w:pPr>
      <w:r w:rsidRPr="0040796E">
        <w:rPr>
          <w:rFonts w:ascii="宋体" w:eastAsia="宋体" w:hAnsi="宋体" w:hint="eastAsia"/>
          <w:sz w:val="24"/>
          <w:szCs w:val="24"/>
        </w:rPr>
        <w:t xml:space="preserve"> </w:t>
      </w:r>
      <w:r w:rsidRPr="0040796E">
        <w:rPr>
          <w:rFonts w:ascii="宋体" w:eastAsia="宋体" w:hAnsi="宋体"/>
          <w:sz w:val="24"/>
          <w:szCs w:val="24"/>
        </w:rPr>
        <w:t xml:space="preserve">                           </w:t>
      </w:r>
      <w:r w:rsidRPr="0040796E">
        <w:rPr>
          <w:rFonts w:ascii="宋体" w:eastAsia="宋体" w:hAnsi="宋体" w:hint="eastAsia"/>
          <w:sz w:val="24"/>
          <w:szCs w:val="24"/>
        </w:rPr>
        <w:t>钱江水利开发股份有限公司董事会</w:t>
      </w:r>
    </w:p>
    <w:p w14:paraId="06522976" w14:textId="29AC3D89" w:rsidR="00791F26" w:rsidRPr="0040796E" w:rsidRDefault="00791F26" w:rsidP="00791F26">
      <w:pPr>
        <w:spacing w:line="480" w:lineRule="exact"/>
        <w:ind w:left="480" w:firstLineChars="200" w:firstLine="480"/>
        <w:rPr>
          <w:rFonts w:ascii="宋体" w:eastAsia="宋体" w:hAnsi="宋体"/>
          <w:sz w:val="24"/>
          <w:szCs w:val="24"/>
        </w:rPr>
      </w:pPr>
      <w:r w:rsidRPr="0040796E">
        <w:rPr>
          <w:rFonts w:ascii="宋体" w:eastAsia="宋体" w:hAnsi="宋体"/>
          <w:sz w:val="24"/>
          <w:szCs w:val="24"/>
        </w:rPr>
        <w:t xml:space="preserve">                                202</w:t>
      </w:r>
      <w:r w:rsidR="0042746E">
        <w:rPr>
          <w:rFonts w:ascii="宋体" w:eastAsia="宋体" w:hAnsi="宋体"/>
          <w:sz w:val="24"/>
          <w:szCs w:val="24"/>
        </w:rPr>
        <w:t>3</w:t>
      </w:r>
      <w:r w:rsidRPr="0040796E">
        <w:rPr>
          <w:rFonts w:ascii="宋体" w:eastAsia="宋体" w:hAnsi="宋体" w:hint="eastAsia"/>
          <w:sz w:val="24"/>
          <w:szCs w:val="24"/>
        </w:rPr>
        <w:t>年</w:t>
      </w:r>
      <w:r w:rsidR="000707EB">
        <w:rPr>
          <w:rFonts w:ascii="宋体" w:eastAsia="宋体" w:hAnsi="宋体"/>
          <w:sz w:val="24"/>
          <w:szCs w:val="24"/>
        </w:rPr>
        <w:t>3</w:t>
      </w:r>
      <w:r w:rsidRPr="0040796E">
        <w:rPr>
          <w:rFonts w:ascii="宋体" w:eastAsia="宋体" w:hAnsi="宋体" w:hint="eastAsia"/>
          <w:sz w:val="24"/>
          <w:szCs w:val="24"/>
        </w:rPr>
        <w:t>月</w:t>
      </w:r>
      <w:r w:rsidR="00631786">
        <w:rPr>
          <w:rFonts w:ascii="宋体" w:eastAsia="宋体" w:hAnsi="宋体"/>
          <w:sz w:val="24"/>
          <w:szCs w:val="24"/>
        </w:rPr>
        <w:t xml:space="preserve"> </w:t>
      </w:r>
      <w:r w:rsidR="00B96205">
        <w:rPr>
          <w:rFonts w:ascii="宋体" w:eastAsia="宋体" w:hAnsi="宋体"/>
          <w:sz w:val="24"/>
          <w:szCs w:val="24"/>
        </w:rPr>
        <w:t>10</w:t>
      </w:r>
      <w:r w:rsidRPr="0040796E">
        <w:rPr>
          <w:rFonts w:ascii="宋体" w:eastAsia="宋体" w:hAnsi="宋体" w:hint="eastAsia"/>
          <w:sz w:val="24"/>
          <w:szCs w:val="24"/>
        </w:rPr>
        <w:t>日</w:t>
      </w:r>
    </w:p>
    <w:sectPr w:rsidR="00791F26" w:rsidRPr="0040796E" w:rsidSect="0057500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9215" w14:textId="77777777" w:rsidR="00CA412F" w:rsidRDefault="00CA412F" w:rsidP="00210E09">
      <w:r>
        <w:separator/>
      </w:r>
    </w:p>
  </w:endnote>
  <w:endnote w:type="continuationSeparator" w:id="0">
    <w:p w14:paraId="05C9DC3E" w14:textId="77777777" w:rsidR="00CA412F" w:rsidRDefault="00CA412F" w:rsidP="0021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818395"/>
      <w:docPartObj>
        <w:docPartGallery w:val="Page Numbers (Bottom of Page)"/>
      </w:docPartObj>
    </w:sdtPr>
    <w:sdtContent>
      <w:p w14:paraId="738EA6DF" w14:textId="7A6B29D4" w:rsidR="0030199B" w:rsidRDefault="005A5A2A">
        <w:pPr>
          <w:pStyle w:val="a5"/>
          <w:jc w:val="center"/>
        </w:pPr>
        <w:r>
          <w:fldChar w:fldCharType="begin"/>
        </w:r>
        <w:r w:rsidR="0030199B">
          <w:instrText>PAGE   \* MERGEFORMAT</w:instrText>
        </w:r>
        <w:r>
          <w:fldChar w:fldCharType="separate"/>
        </w:r>
        <w:r w:rsidR="009857EB" w:rsidRPr="009857EB">
          <w:rPr>
            <w:noProof/>
            <w:lang w:val="zh-CN"/>
          </w:rPr>
          <w:t>2</w:t>
        </w:r>
        <w:r>
          <w:fldChar w:fldCharType="end"/>
        </w:r>
      </w:p>
    </w:sdtContent>
  </w:sdt>
  <w:p w14:paraId="42A4BA90" w14:textId="77777777" w:rsidR="0030199B" w:rsidRDefault="003019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F3186" w14:textId="77777777" w:rsidR="00CA412F" w:rsidRDefault="00CA412F" w:rsidP="00210E09">
      <w:r>
        <w:separator/>
      </w:r>
    </w:p>
  </w:footnote>
  <w:footnote w:type="continuationSeparator" w:id="0">
    <w:p w14:paraId="717D751F" w14:textId="77777777" w:rsidR="00CA412F" w:rsidRDefault="00CA412F" w:rsidP="00210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91464"/>
    <w:multiLevelType w:val="hybridMultilevel"/>
    <w:tmpl w:val="2496D424"/>
    <w:lvl w:ilvl="0" w:tplc="8918D32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21323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C3B"/>
    <w:rsid w:val="00007634"/>
    <w:rsid w:val="00014DAC"/>
    <w:rsid w:val="00014E27"/>
    <w:rsid w:val="00026B4C"/>
    <w:rsid w:val="000366BA"/>
    <w:rsid w:val="00043770"/>
    <w:rsid w:val="000707EB"/>
    <w:rsid w:val="00087698"/>
    <w:rsid w:val="00097738"/>
    <w:rsid w:val="000B1EC5"/>
    <w:rsid w:val="000B3B90"/>
    <w:rsid w:val="000B68D5"/>
    <w:rsid w:val="000D1744"/>
    <w:rsid w:val="000E1120"/>
    <w:rsid w:val="000E6B39"/>
    <w:rsid w:val="0014547F"/>
    <w:rsid w:val="00164284"/>
    <w:rsid w:val="00180551"/>
    <w:rsid w:val="00180E8E"/>
    <w:rsid w:val="001A0057"/>
    <w:rsid w:val="001B0BAA"/>
    <w:rsid w:val="001C0A35"/>
    <w:rsid w:val="00210E09"/>
    <w:rsid w:val="00216E14"/>
    <w:rsid w:val="00234732"/>
    <w:rsid w:val="002375BD"/>
    <w:rsid w:val="002435BF"/>
    <w:rsid w:val="002577A4"/>
    <w:rsid w:val="00261EE3"/>
    <w:rsid w:val="00276CEE"/>
    <w:rsid w:val="002B719B"/>
    <w:rsid w:val="002E196F"/>
    <w:rsid w:val="0030199B"/>
    <w:rsid w:val="00337D94"/>
    <w:rsid w:val="003663A6"/>
    <w:rsid w:val="00372DE1"/>
    <w:rsid w:val="00383FBC"/>
    <w:rsid w:val="00386D70"/>
    <w:rsid w:val="003979F8"/>
    <w:rsid w:val="003C4B7E"/>
    <w:rsid w:val="003F0EED"/>
    <w:rsid w:val="00420E99"/>
    <w:rsid w:val="0042746E"/>
    <w:rsid w:val="00433EA4"/>
    <w:rsid w:val="0043555F"/>
    <w:rsid w:val="00435CED"/>
    <w:rsid w:val="004603EC"/>
    <w:rsid w:val="00473637"/>
    <w:rsid w:val="004868EA"/>
    <w:rsid w:val="00496006"/>
    <w:rsid w:val="004A0F1C"/>
    <w:rsid w:val="004A3B9B"/>
    <w:rsid w:val="004A5704"/>
    <w:rsid w:val="004C32BC"/>
    <w:rsid w:val="004D527B"/>
    <w:rsid w:val="00520D39"/>
    <w:rsid w:val="0052520D"/>
    <w:rsid w:val="00530F5C"/>
    <w:rsid w:val="00560A4D"/>
    <w:rsid w:val="0056147F"/>
    <w:rsid w:val="0057500C"/>
    <w:rsid w:val="00583AD0"/>
    <w:rsid w:val="00597B1B"/>
    <w:rsid w:val="005A5A2A"/>
    <w:rsid w:val="005F6C8A"/>
    <w:rsid w:val="00607CA1"/>
    <w:rsid w:val="00631786"/>
    <w:rsid w:val="00651ED3"/>
    <w:rsid w:val="00662347"/>
    <w:rsid w:val="00673A5C"/>
    <w:rsid w:val="006B3877"/>
    <w:rsid w:val="006C7447"/>
    <w:rsid w:val="006D4177"/>
    <w:rsid w:val="00703BBF"/>
    <w:rsid w:val="00781A4C"/>
    <w:rsid w:val="00791F26"/>
    <w:rsid w:val="00794696"/>
    <w:rsid w:val="007E2BE8"/>
    <w:rsid w:val="007E7659"/>
    <w:rsid w:val="007F066C"/>
    <w:rsid w:val="007F4EAB"/>
    <w:rsid w:val="00835282"/>
    <w:rsid w:val="0085343A"/>
    <w:rsid w:val="00892BB9"/>
    <w:rsid w:val="00903897"/>
    <w:rsid w:val="00910089"/>
    <w:rsid w:val="00917969"/>
    <w:rsid w:val="009506EA"/>
    <w:rsid w:val="00955C1B"/>
    <w:rsid w:val="009836E0"/>
    <w:rsid w:val="009848C0"/>
    <w:rsid w:val="009856EC"/>
    <w:rsid w:val="009857EB"/>
    <w:rsid w:val="009B2312"/>
    <w:rsid w:val="009B3FE3"/>
    <w:rsid w:val="009D5C16"/>
    <w:rsid w:val="009E1C3B"/>
    <w:rsid w:val="009E4D4A"/>
    <w:rsid w:val="00A06575"/>
    <w:rsid w:val="00A3463F"/>
    <w:rsid w:val="00A43281"/>
    <w:rsid w:val="00A50A53"/>
    <w:rsid w:val="00A55876"/>
    <w:rsid w:val="00A96267"/>
    <w:rsid w:val="00AC4259"/>
    <w:rsid w:val="00AC5F16"/>
    <w:rsid w:val="00AF22DE"/>
    <w:rsid w:val="00B122F8"/>
    <w:rsid w:val="00B26692"/>
    <w:rsid w:val="00B32004"/>
    <w:rsid w:val="00B513AE"/>
    <w:rsid w:val="00B5236B"/>
    <w:rsid w:val="00B562C4"/>
    <w:rsid w:val="00B648DC"/>
    <w:rsid w:val="00B8396F"/>
    <w:rsid w:val="00B925DF"/>
    <w:rsid w:val="00B96205"/>
    <w:rsid w:val="00BD735E"/>
    <w:rsid w:val="00C04941"/>
    <w:rsid w:val="00C12C1C"/>
    <w:rsid w:val="00C53CAC"/>
    <w:rsid w:val="00C56016"/>
    <w:rsid w:val="00C56B05"/>
    <w:rsid w:val="00C61DB5"/>
    <w:rsid w:val="00C93959"/>
    <w:rsid w:val="00CA412F"/>
    <w:rsid w:val="00CA51F5"/>
    <w:rsid w:val="00CB138A"/>
    <w:rsid w:val="00CC06A3"/>
    <w:rsid w:val="00CF3748"/>
    <w:rsid w:val="00D1216C"/>
    <w:rsid w:val="00D1337C"/>
    <w:rsid w:val="00D15B37"/>
    <w:rsid w:val="00DA1243"/>
    <w:rsid w:val="00DB0F0D"/>
    <w:rsid w:val="00DB51A2"/>
    <w:rsid w:val="00DE1575"/>
    <w:rsid w:val="00E35B97"/>
    <w:rsid w:val="00E52583"/>
    <w:rsid w:val="00E94BC7"/>
    <w:rsid w:val="00ED5D38"/>
    <w:rsid w:val="00EE7665"/>
    <w:rsid w:val="00F103FF"/>
    <w:rsid w:val="00F5283B"/>
    <w:rsid w:val="00F7351B"/>
    <w:rsid w:val="00F96280"/>
    <w:rsid w:val="00FD168B"/>
    <w:rsid w:val="00FD355F"/>
    <w:rsid w:val="00FF2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01A72"/>
  <w15:docId w15:val="{EA6E8CA9-93D2-4DEC-8CE1-C60607C8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E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E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0E09"/>
    <w:rPr>
      <w:sz w:val="18"/>
      <w:szCs w:val="18"/>
    </w:rPr>
  </w:style>
  <w:style w:type="paragraph" w:styleId="a5">
    <w:name w:val="footer"/>
    <w:basedOn w:val="a"/>
    <w:link w:val="a6"/>
    <w:uiPriority w:val="99"/>
    <w:unhideWhenUsed/>
    <w:rsid w:val="00210E09"/>
    <w:pPr>
      <w:tabs>
        <w:tab w:val="center" w:pos="4153"/>
        <w:tab w:val="right" w:pos="8306"/>
      </w:tabs>
      <w:snapToGrid w:val="0"/>
      <w:jc w:val="left"/>
    </w:pPr>
    <w:rPr>
      <w:sz w:val="18"/>
      <w:szCs w:val="18"/>
    </w:rPr>
  </w:style>
  <w:style w:type="character" w:customStyle="1" w:styleId="a6">
    <w:name w:val="页脚 字符"/>
    <w:basedOn w:val="a0"/>
    <w:link w:val="a5"/>
    <w:uiPriority w:val="99"/>
    <w:rsid w:val="00210E09"/>
    <w:rPr>
      <w:sz w:val="18"/>
      <w:szCs w:val="18"/>
    </w:rPr>
  </w:style>
  <w:style w:type="paragraph" w:styleId="a7">
    <w:name w:val="List Paragraph"/>
    <w:basedOn w:val="a"/>
    <w:uiPriority w:val="34"/>
    <w:qFormat/>
    <w:rsid w:val="00791F26"/>
    <w:pPr>
      <w:ind w:firstLineChars="200" w:firstLine="420"/>
    </w:pPr>
  </w:style>
  <w:style w:type="table" w:styleId="a8">
    <w:name w:val="Table Grid"/>
    <w:basedOn w:val="a1"/>
    <w:uiPriority w:val="39"/>
    <w:rsid w:val="00427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uiPriority w:val="99"/>
    <w:semiHidden/>
    <w:rsid w:val="00560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游ゴシック Light"/>
        <a:font script="Thaa" typeface="MV Boli"/>
        <a:font script="Cher" typeface="Plantagenet Cherokee"/>
        <a:font script="Hebr" typeface="Times New Roman"/>
        <a:font script="Yiii" typeface="Microsoft Yi Baiti"/>
        <a:font script="Guru" typeface="Raavi"/>
        <a:font script="Hans" typeface="等线 Light"/>
        <a:font script="Ethi" typeface="Nyala"/>
        <a:font script="Taml" typeface="Latha"/>
        <a:font script="Knda" typeface="Tunga"/>
        <a:font script="Arab" typeface="Times New Roman"/>
        <a:font script="Hant" typeface="新細明體"/>
      </a:majorFont>
      <a:minorFont>
        <a:latin typeface="等线"/>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游明朝"/>
        <a:font script="Thaa" typeface="MV Boli"/>
        <a:font script="Cher" typeface="Plantagenet Cherokee"/>
        <a:font script="Hebr" typeface="Arial"/>
        <a:font script="Yiii" typeface="Microsoft Yi Baiti"/>
        <a:font script="Guru" typeface="Raavi"/>
        <a:font script="Hans" typeface="等线"/>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庄喻雯</cp:lastModifiedBy>
  <cp:revision>7</cp:revision>
  <dcterms:created xsi:type="dcterms:W3CDTF">2023-03-01T07:59:00Z</dcterms:created>
  <dcterms:modified xsi:type="dcterms:W3CDTF">2023-03-09T07:57:00Z</dcterms:modified>
</cp:coreProperties>
</file>