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195D5D" w:rsidRPr="00456353" w14:paraId="20E9514A" w14:textId="77777777" w:rsidTr="0021221C">
        <w:trPr>
          <w:trHeight w:hRule="exact" w:val="360"/>
        </w:trPr>
        <w:tc>
          <w:tcPr>
            <w:tcW w:w="2518" w:type="dxa"/>
            <w:tcBorders>
              <w:top w:val="nil"/>
              <w:left w:val="nil"/>
              <w:bottom w:val="nil"/>
              <w:right w:val="nil"/>
            </w:tcBorders>
            <w:vAlign w:val="center"/>
          </w:tcPr>
          <w:p w14:paraId="533D8DFC" w14:textId="77777777" w:rsidR="00195D5D" w:rsidRPr="00456353" w:rsidRDefault="00195D5D" w:rsidP="0021221C">
            <w:pPr>
              <w:pStyle w:val="TableParagraph"/>
              <w:spacing w:line="300" w:lineRule="exact"/>
              <w:rPr>
                <w:rFonts w:asciiTheme="minorEastAsia" w:eastAsiaTheme="minorEastAsia" w:hAnsiTheme="minorEastAsia" w:cs="黑体"/>
                <w:sz w:val="24"/>
                <w:szCs w:val="24"/>
                <w:lang w:eastAsia="zh-CN"/>
              </w:rPr>
            </w:pPr>
            <w:r w:rsidRPr="00456353">
              <w:rPr>
                <w:rFonts w:asciiTheme="minorEastAsia" w:eastAsiaTheme="minorEastAsia" w:hAnsiTheme="minorEastAsia" w:cs="黑体" w:hint="eastAsia"/>
                <w:sz w:val="24"/>
                <w:szCs w:val="24"/>
                <w:lang w:eastAsia="zh-CN"/>
              </w:rPr>
              <w:t>证券代码</w:t>
            </w:r>
            <w:r w:rsidRPr="00456353">
              <w:rPr>
                <w:rFonts w:asciiTheme="minorEastAsia" w:eastAsiaTheme="minorEastAsia" w:hAnsiTheme="minorEastAsia" w:cs="黑体"/>
                <w:sz w:val="24"/>
                <w:szCs w:val="24"/>
                <w:lang w:eastAsia="zh-CN"/>
              </w:rPr>
              <w:t>：</w:t>
            </w:r>
            <w:r w:rsidRPr="00456353">
              <w:rPr>
                <w:rFonts w:asciiTheme="minorEastAsia" w:eastAsiaTheme="minorEastAsia" w:hAnsiTheme="minorEastAsia" w:cs="黑体" w:hint="eastAsia"/>
                <w:sz w:val="24"/>
                <w:szCs w:val="24"/>
                <w:lang w:eastAsia="zh-CN"/>
              </w:rPr>
              <w:t>6</w:t>
            </w:r>
            <w:r w:rsidRPr="00456353">
              <w:rPr>
                <w:rFonts w:asciiTheme="minorEastAsia" w:eastAsiaTheme="minorEastAsia" w:hAnsiTheme="minorEastAsia" w:cs="黑体"/>
                <w:sz w:val="24"/>
                <w:szCs w:val="24"/>
                <w:lang w:eastAsia="zh-CN"/>
              </w:rPr>
              <w:t>00283</w:t>
            </w:r>
            <w:r w:rsidRPr="00456353">
              <w:rPr>
                <w:rFonts w:asciiTheme="minorEastAsia" w:eastAsiaTheme="minorEastAsia" w:hAnsiTheme="minorEastAsia" w:cs="黑体" w:hint="eastAsia"/>
                <w:sz w:val="24"/>
                <w:szCs w:val="24"/>
                <w:lang w:eastAsia="zh-CN"/>
              </w:rPr>
              <w:t xml:space="preserve"> </w:t>
            </w:r>
          </w:p>
        </w:tc>
        <w:tc>
          <w:tcPr>
            <w:tcW w:w="3025" w:type="dxa"/>
            <w:tcBorders>
              <w:top w:val="nil"/>
              <w:left w:val="nil"/>
              <w:bottom w:val="nil"/>
              <w:right w:val="nil"/>
            </w:tcBorders>
            <w:vAlign w:val="center"/>
          </w:tcPr>
          <w:p w14:paraId="7B7CD3E9" w14:textId="77777777" w:rsidR="00195D5D" w:rsidRPr="00456353" w:rsidRDefault="00195D5D" w:rsidP="0021221C">
            <w:pPr>
              <w:pStyle w:val="TableParagraph"/>
              <w:spacing w:line="300" w:lineRule="exact"/>
              <w:jc w:val="center"/>
              <w:rPr>
                <w:rFonts w:asciiTheme="minorEastAsia" w:eastAsiaTheme="minorEastAsia" w:hAnsiTheme="minorEastAsia" w:cs="黑体"/>
                <w:sz w:val="24"/>
                <w:szCs w:val="24"/>
                <w:lang w:eastAsia="zh-CN"/>
              </w:rPr>
            </w:pPr>
            <w:r w:rsidRPr="00456353">
              <w:rPr>
                <w:rFonts w:asciiTheme="minorEastAsia" w:eastAsiaTheme="minorEastAsia" w:hAnsiTheme="minorEastAsia" w:cs="黑体" w:hint="eastAsia"/>
                <w:sz w:val="24"/>
                <w:szCs w:val="24"/>
                <w:lang w:eastAsia="zh-CN"/>
              </w:rPr>
              <w:t>证券简称：钱江水利</w:t>
            </w:r>
          </w:p>
        </w:tc>
        <w:tc>
          <w:tcPr>
            <w:tcW w:w="2763" w:type="dxa"/>
            <w:tcBorders>
              <w:top w:val="nil"/>
              <w:left w:val="nil"/>
              <w:bottom w:val="nil"/>
              <w:right w:val="nil"/>
            </w:tcBorders>
            <w:vAlign w:val="center"/>
          </w:tcPr>
          <w:p w14:paraId="7EDA89E7" w14:textId="6B5DB1CA" w:rsidR="00195D5D" w:rsidRPr="00456353" w:rsidRDefault="00195D5D" w:rsidP="0021221C">
            <w:pPr>
              <w:pStyle w:val="TableParagraph"/>
              <w:spacing w:line="300" w:lineRule="exact"/>
              <w:rPr>
                <w:rFonts w:asciiTheme="minorEastAsia" w:eastAsiaTheme="minorEastAsia" w:hAnsiTheme="minorEastAsia" w:cs="黑体"/>
                <w:sz w:val="24"/>
                <w:szCs w:val="24"/>
                <w:lang w:eastAsia="zh-CN"/>
              </w:rPr>
            </w:pPr>
            <w:r w:rsidRPr="00456353">
              <w:rPr>
                <w:rFonts w:asciiTheme="minorEastAsia" w:eastAsiaTheme="minorEastAsia" w:hAnsiTheme="minorEastAsia" w:cs="黑体"/>
                <w:sz w:val="24"/>
                <w:szCs w:val="24"/>
              </w:rPr>
              <w:t>编号：</w:t>
            </w:r>
            <w:r w:rsidRPr="00456353">
              <w:rPr>
                <w:rFonts w:asciiTheme="minorEastAsia" w:eastAsiaTheme="minorEastAsia" w:hAnsiTheme="minorEastAsia" w:hint="eastAsia"/>
                <w:kern w:val="2"/>
                <w:sz w:val="24"/>
                <w:szCs w:val="24"/>
                <w:lang w:eastAsia="zh-CN"/>
              </w:rPr>
              <w:t>临</w:t>
            </w:r>
            <w:r w:rsidRPr="00456353">
              <w:rPr>
                <w:rFonts w:asciiTheme="minorEastAsia" w:eastAsiaTheme="minorEastAsia" w:hAnsiTheme="minorEastAsia"/>
                <w:kern w:val="2"/>
                <w:sz w:val="24"/>
                <w:szCs w:val="24"/>
                <w:lang w:eastAsia="zh-CN"/>
              </w:rPr>
              <w:t>202</w:t>
            </w:r>
            <w:r w:rsidR="00E81E0D">
              <w:rPr>
                <w:rFonts w:asciiTheme="minorEastAsia" w:eastAsiaTheme="minorEastAsia" w:hAnsiTheme="minorEastAsia"/>
                <w:kern w:val="2"/>
                <w:sz w:val="24"/>
                <w:szCs w:val="24"/>
                <w:lang w:eastAsia="zh-CN"/>
              </w:rPr>
              <w:t>3</w:t>
            </w:r>
            <w:r w:rsidRPr="00456353">
              <w:rPr>
                <w:rFonts w:asciiTheme="minorEastAsia" w:eastAsiaTheme="minorEastAsia" w:hAnsiTheme="minorEastAsia" w:hint="eastAsia"/>
                <w:kern w:val="2"/>
                <w:sz w:val="24"/>
                <w:szCs w:val="24"/>
                <w:lang w:eastAsia="zh-CN"/>
              </w:rPr>
              <w:t>-0</w:t>
            </w:r>
            <w:r w:rsidR="00E81E0D">
              <w:rPr>
                <w:rFonts w:asciiTheme="minorEastAsia" w:eastAsiaTheme="minorEastAsia" w:hAnsiTheme="minorEastAsia"/>
                <w:kern w:val="2"/>
                <w:sz w:val="24"/>
                <w:szCs w:val="24"/>
                <w:lang w:eastAsia="zh-CN"/>
              </w:rPr>
              <w:t>13</w:t>
            </w:r>
          </w:p>
        </w:tc>
      </w:tr>
    </w:tbl>
    <w:p w14:paraId="31E04CCA" w14:textId="77777777" w:rsidR="00195D5D" w:rsidRPr="00456353" w:rsidRDefault="00195D5D" w:rsidP="00195D5D">
      <w:pPr>
        <w:adjustRightInd w:val="0"/>
        <w:snapToGrid w:val="0"/>
        <w:spacing w:line="360" w:lineRule="auto"/>
        <w:ind w:firstLineChars="200" w:firstLine="420"/>
        <w:jc w:val="left"/>
        <w:rPr>
          <w:rFonts w:asciiTheme="minorEastAsia" w:eastAsiaTheme="minorEastAsia" w:hAnsiTheme="minorEastAsia"/>
        </w:rPr>
      </w:pPr>
    </w:p>
    <w:p w14:paraId="04EEB11C" w14:textId="77777777" w:rsidR="00195D5D" w:rsidRPr="00456353" w:rsidRDefault="00195D5D" w:rsidP="00195D5D">
      <w:pPr>
        <w:pStyle w:val="p0"/>
        <w:adjustRightInd w:val="0"/>
        <w:snapToGrid w:val="0"/>
        <w:spacing w:line="360" w:lineRule="atLeast"/>
        <w:jc w:val="center"/>
        <w:rPr>
          <w:rFonts w:asciiTheme="minorEastAsia" w:eastAsiaTheme="minorEastAsia" w:hAnsiTheme="minorEastAsia"/>
          <w:b/>
          <w:color w:val="FF0000"/>
          <w:sz w:val="36"/>
          <w:szCs w:val="36"/>
        </w:rPr>
      </w:pPr>
      <w:r w:rsidRPr="00456353">
        <w:rPr>
          <w:rFonts w:asciiTheme="minorEastAsia" w:eastAsiaTheme="minorEastAsia" w:hAnsiTheme="minorEastAsia" w:hint="eastAsia"/>
          <w:b/>
          <w:color w:val="FF0000"/>
          <w:sz w:val="36"/>
          <w:szCs w:val="36"/>
        </w:rPr>
        <w:t>钱江水利开发股份有限公司</w:t>
      </w:r>
    </w:p>
    <w:p w14:paraId="540D3CD6" w14:textId="77777777" w:rsidR="00195D5D" w:rsidRPr="00456353" w:rsidRDefault="00195D5D" w:rsidP="00195D5D">
      <w:pPr>
        <w:pStyle w:val="p0"/>
        <w:adjustRightInd w:val="0"/>
        <w:snapToGrid w:val="0"/>
        <w:spacing w:line="360" w:lineRule="atLeast"/>
        <w:jc w:val="center"/>
        <w:rPr>
          <w:rFonts w:asciiTheme="minorEastAsia" w:eastAsiaTheme="minorEastAsia" w:hAnsiTheme="minorEastAsia"/>
          <w:color w:val="000000"/>
        </w:rPr>
      </w:pPr>
      <w:r w:rsidRPr="00456353">
        <w:rPr>
          <w:rFonts w:asciiTheme="minorEastAsia" w:eastAsiaTheme="minorEastAsia" w:hAnsiTheme="minorEastAsia" w:hint="eastAsia"/>
          <w:b/>
          <w:color w:val="FF0000"/>
          <w:sz w:val="36"/>
          <w:szCs w:val="36"/>
        </w:rPr>
        <w:t>关于项目中标的公告</w:t>
      </w:r>
    </w:p>
    <w:p w14:paraId="1AE3CA64" w14:textId="77777777" w:rsidR="00195D5D" w:rsidRPr="00456353" w:rsidRDefault="00195D5D" w:rsidP="009952FD">
      <w:pPr>
        <w:pStyle w:val="Default"/>
        <w:spacing w:beforeLines="50" w:before="156" w:afterLines="50" w:after="156" w:line="480" w:lineRule="exact"/>
        <w:ind w:firstLineChars="200" w:firstLine="480"/>
        <w:jc w:val="both"/>
        <w:rPr>
          <w:rFonts w:asciiTheme="minorEastAsia" w:eastAsiaTheme="minorEastAsia" w:hAnsiTheme="minorEastAsia"/>
        </w:rPr>
      </w:pPr>
      <w:r w:rsidRPr="00456353">
        <w:rPr>
          <w:rFonts w:asciiTheme="minorEastAsia" w:eastAsiaTheme="minorEastAsia" w:hAnsiTheme="minorEastAsia" w:hint="eastAsia"/>
        </w:rPr>
        <w:t>本公司董事会及全体董事保证本公告内容不存在任何虚假记载、误导性陈述或者重大遗漏，并对其内容的真实性、准确性和完整性承担个别及连带责任。</w:t>
      </w:r>
    </w:p>
    <w:p w14:paraId="2FD82057" w14:textId="4454A974" w:rsidR="009952FD" w:rsidRPr="00456353" w:rsidRDefault="00F44B10" w:rsidP="009952FD">
      <w:pPr>
        <w:pStyle w:val="Default"/>
        <w:spacing w:beforeLines="50" w:before="156" w:afterLines="50" w:after="156" w:line="480" w:lineRule="exact"/>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023</w:t>
      </w:r>
      <w:r>
        <w:rPr>
          <w:rFonts w:asciiTheme="minorEastAsia" w:eastAsiaTheme="minorEastAsia" w:hAnsiTheme="minorEastAsia" w:hint="eastAsia"/>
        </w:rPr>
        <w:t>年4月1</w:t>
      </w:r>
      <w:r>
        <w:rPr>
          <w:rFonts w:asciiTheme="minorEastAsia" w:eastAsiaTheme="minorEastAsia" w:hAnsiTheme="minorEastAsia"/>
        </w:rPr>
        <w:t>1</w:t>
      </w:r>
      <w:r>
        <w:rPr>
          <w:rFonts w:asciiTheme="minorEastAsia" w:eastAsiaTheme="minorEastAsia" w:hAnsiTheme="minorEastAsia" w:hint="eastAsia"/>
        </w:rPr>
        <w:t>日</w:t>
      </w:r>
      <w:r w:rsidR="00B94666" w:rsidRPr="00456353">
        <w:rPr>
          <w:rFonts w:asciiTheme="minorEastAsia" w:eastAsiaTheme="minorEastAsia" w:hAnsiTheme="minorEastAsia" w:hint="eastAsia"/>
        </w:rPr>
        <w:t>，公司收到</w:t>
      </w:r>
      <w:r w:rsidR="00456353" w:rsidRPr="00456353">
        <w:rPr>
          <w:rFonts w:asciiTheme="minorEastAsia" w:eastAsiaTheme="minorEastAsia" w:hAnsiTheme="minorEastAsia" w:hint="eastAsia"/>
        </w:rPr>
        <w:t>常山华侨城污水处理厂扩建及提标改造工程特许经营项目</w:t>
      </w:r>
      <w:r>
        <w:rPr>
          <w:rFonts w:asciiTheme="minorEastAsia" w:eastAsiaTheme="minorEastAsia" w:hAnsiTheme="minorEastAsia" w:hint="eastAsia"/>
        </w:rPr>
        <w:t>（二次招标）</w:t>
      </w:r>
      <w:r w:rsidR="00B94666" w:rsidRPr="00456353">
        <w:rPr>
          <w:rFonts w:asciiTheme="minorEastAsia" w:eastAsiaTheme="minorEastAsia" w:hAnsiTheme="minorEastAsia" w:hint="eastAsia"/>
        </w:rPr>
        <w:t>中标通知书</w:t>
      </w:r>
      <w:r w:rsidR="00EE0412">
        <w:rPr>
          <w:rFonts w:asciiTheme="minorEastAsia" w:eastAsiaTheme="minorEastAsia" w:hAnsiTheme="minorEastAsia" w:hint="eastAsia"/>
        </w:rPr>
        <w:t>。</w:t>
      </w:r>
      <w:r w:rsidR="00B94666" w:rsidRPr="00456353">
        <w:rPr>
          <w:rFonts w:asciiTheme="minorEastAsia" w:eastAsiaTheme="minorEastAsia" w:hAnsiTheme="minorEastAsia" w:hint="eastAsia"/>
        </w:rPr>
        <w:t>具体</w:t>
      </w:r>
      <w:r w:rsidR="003F4AE1">
        <w:rPr>
          <w:rFonts w:asciiTheme="minorEastAsia" w:eastAsiaTheme="minorEastAsia" w:hAnsiTheme="minorEastAsia" w:hint="eastAsia"/>
        </w:rPr>
        <w:t>项目</w:t>
      </w:r>
      <w:r w:rsidR="00B94666" w:rsidRPr="00456353">
        <w:rPr>
          <w:rFonts w:asciiTheme="minorEastAsia" w:eastAsiaTheme="minorEastAsia" w:hAnsiTheme="minorEastAsia" w:hint="eastAsia"/>
        </w:rPr>
        <w:t>情况</w:t>
      </w:r>
      <w:r w:rsidR="00456353">
        <w:rPr>
          <w:rFonts w:asciiTheme="minorEastAsia" w:eastAsiaTheme="minorEastAsia" w:hAnsiTheme="minorEastAsia" w:hint="eastAsia"/>
        </w:rPr>
        <w:t>详见于2</w:t>
      </w:r>
      <w:r w:rsidR="00456353">
        <w:rPr>
          <w:rFonts w:asciiTheme="minorEastAsia" w:eastAsiaTheme="minorEastAsia" w:hAnsiTheme="minorEastAsia"/>
        </w:rPr>
        <w:t>02</w:t>
      </w:r>
      <w:r>
        <w:rPr>
          <w:rFonts w:asciiTheme="minorEastAsia" w:eastAsiaTheme="minorEastAsia" w:hAnsiTheme="minorEastAsia"/>
        </w:rPr>
        <w:t>3</w:t>
      </w:r>
      <w:r w:rsidR="00456353">
        <w:rPr>
          <w:rFonts w:asciiTheme="minorEastAsia" w:eastAsiaTheme="minorEastAsia" w:hAnsiTheme="minorEastAsia" w:hint="eastAsia"/>
        </w:rPr>
        <w:t>年</w:t>
      </w:r>
      <w:r>
        <w:rPr>
          <w:rFonts w:asciiTheme="minorEastAsia" w:eastAsiaTheme="minorEastAsia" w:hAnsiTheme="minorEastAsia" w:hint="eastAsia"/>
        </w:rPr>
        <w:t>4</w:t>
      </w:r>
      <w:r w:rsidR="00456353">
        <w:rPr>
          <w:rFonts w:asciiTheme="minorEastAsia" w:eastAsiaTheme="minorEastAsia" w:hAnsiTheme="minorEastAsia" w:hint="eastAsia"/>
        </w:rPr>
        <w:t>月1日披露的公司</w:t>
      </w:r>
      <w:r w:rsidR="00B94666" w:rsidRPr="00456353">
        <w:rPr>
          <w:rFonts w:asciiTheme="minorEastAsia" w:eastAsiaTheme="minorEastAsia" w:hAnsiTheme="minorEastAsia" w:hint="eastAsia"/>
        </w:rPr>
        <w:t>公告</w:t>
      </w:r>
      <w:r w:rsidR="00456353">
        <w:rPr>
          <w:rFonts w:asciiTheme="minorEastAsia" w:eastAsiaTheme="minorEastAsia" w:hAnsiTheme="minorEastAsia" w:hint="eastAsia"/>
        </w:rPr>
        <w:t>《</w:t>
      </w:r>
      <w:r w:rsidR="009952FD" w:rsidRPr="009952FD">
        <w:rPr>
          <w:rFonts w:asciiTheme="minorEastAsia" w:eastAsiaTheme="minorEastAsia" w:hAnsiTheme="minorEastAsia" w:hint="eastAsia"/>
        </w:rPr>
        <w:t>钱江水利开发股份有限公司关于参与常山华侨城污水处理厂扩建及提标改造工程特许经营项目</w:t>
      </w:r>
      <w:r>
        <w:rPr>
          <w:rFonts w:asciiTheme="minorEastAsia" w:eastAsiaTheme="minorEastAsia" w:hAnsiTheme="minorEastAsia" w:hint="eastAsia"/>
        </w:rPr>
        <w:t>（二次招标）</w:t>
      </w:r>
      <w:r w:rsidR="009952FD" w:rsidRPr="009952FD">
        <w:rPr>
          <w:rFonts w:asciiTheme="minorEastAsia" w:eastAsiaTheme="minorEastAsia" w:hAnsiTheme="minorEastAsia" w:hint="eastAsia"/>
        </w:rPr>
        <w:t>投标暨关联交易的公告</w:t>
      </w:r>
      <w:r w:rsidR="00456353">
        <w:rPr>
          <w:rFonts w:asciiTheme="minorEastAsia" w:eastAsiaTheme="minorEastAsia" w:hAnsiTheme="minorEastAsia" w:hint="eastAsia"/>
        </w:rPr>
        <w:t>》</w:t>
      </w:r>
      <w:r w:rsidR="009952FD">
        <w:rPr>
          <w:rFonts w:asciiTheme="minorEastAsia" w:eastAsiaTheme="minorEastAsia" w:hAnsiTheme="minorEastAsia" w:hint="eastAsia"/>
        </w:rPr>
        <w:t>（临2</w:t>
      </w:r>
      <w:r w:rsidR="009952FD">
        <w:rPr>
          <w:rFonts w:asciiTheme="minorEastAsia" w:eastAsiaTheme="minorEastAsia" w:hAnsiTheme="minorEastAsia"/>
        </w:rPr>
        <w:t>02</w:t>
      </w:r>
      <w:r>
        <w:rPr>
          <w:rFonts w:asciiTheme="minorEastAsia" w:eastAsiaTheme="minorEastAsia" w:hAnsiTheme="minorEastAsia"/>
        </w:rPr>
        <w:t>3-012</w:t>
      </w:r>
      <w:r w:rsidR="009952FD">
        <w:rPr>
          <w:rFonts w:asciiTheme="minorEastAsia" w:eastAsiaTheme="minorEastAsia" w:hAnsiTheme="minorEastAsia" w:hint="eastAsia"/>
        </w:rPr>
        <w:t>）。</w:t>
      </w:r>
    </w:p>
    <w:p w14:paraId="115D846C" w14:textId="77777777" w:rsidR="00FE75AA" w:rsidRPr="00456353" w:rsidRDefault="00FE75AA" w:rsidP="009952FD">
      <w:pPr>
        <w:pStyle w:val="Default"/>
        <w:spacing w:beforeLines="50" w:before="156" w:afterLines="50" w:after="156" w:line="480" w:lineRule="exact"/>
        <w:ind w:firstLineChars="200" w:firstLine="480"/>
        <w:rPr>
          <w:rFonts w:asciiTheme="minorEastAsia" w:eastAsiaTheme="minorEastAsia" w:hAnsiTheme="minorEastAsia"/>
        </w:rPr>
      </w:pPr>
      <w:r w:rsidRPr="00456353">
        <w:rPr>
          <w:rFonts w:asciiTheme="minorEastAsia" w:eastAsiaTheme="minorEastAsia" w:hAnsiTheme="minorEastAsia" w:hint="eastAsia"/>
        </w:rPr>
        <w:t>特此公告</w:t>
      </w:r>
    </w:p>
    <w:p w14:paraId="4BADDC67" w14:textId="77777777" w:rsidR="00FE75AA" w:rsidRPr="00456353" w:rsidRDefault="00FE75AA" w:rsidP="009952FD">
      <w:pPr>
        <w:pStyle w:val="Default"/>
        <w:spacing w:beforeLines="50" w:before="156" w:afterLines="50" w:after="156" w:line="480" w:lineRule="exact"/>
        <w:rPr>
          <w:rFonts w:asciiTheme="minorEastAsia" w:eastAsiaTheme="minorEastAsia" w:hAnsiTheme="minorEastAsia"/>
        </w:rPr>
      </w:pPr>
    </w:p>
    <w:p w14:paraId="67ED4BF5" w14:textId="0E49AF84" w:rsidR="00FE75AA" w:rsidRPr="00456353" w:rsidRDefault="00FE75AA" w:rsidP="009952FD">
      <w:pPr>
        <w:pStyle w:val="Default"/>
        <w:spacing w:beforeLines="50" w:before="156" w:afterLines="50" w:after="156" w:line="480" w:lineRule="exact"/>
        <w:rPr>
          <w:rFonts w:asciiTheme="minorEastAsia" w:eastAsiaTheme="minorEastAsia" w:hAnsiTheme="minorEastAsia"/>
        </w:rPr>
      </w:pPr>
      <w:r w:rsidRPr="00456353">
        <w:rPr>
          <w:rFonts w:asciiTheme="minorEastAsia" w:eastAsiaTheme="minorEastAsia" w:hAnsiTheme="minorEastAsia" w:hint="eastAsia"/>
        </w:rPr>
        <w:t xml:space="preserve">                            </w:t>
      </w:r>
      <w:r w:rsidR="00F44B10">
        <w:rPr>
          <w:rFonts w:asciiTheme="minorEastAsia" w:eastAsiaTheme="minorEastAsia" w:hAnsiTheme="minorEastAsia"/>
        </w:rPr>
        <w:t xml:space="preserve"> </w:t>
      </w:r>
      <w:r w:rsidRPr="00456353">
        <w:rPr>
          <w:rFonts w:asciiTheme="minorEastAsia" w:eastAsiaTheme="minorEastAsia" w:hAnsiTheme="minorEastAsia" w:hint="eastAsia"/>
        </w:rPr>
        <w:t>钱江水利开发股份有限公司董事会</w:t>
      </w:r>
    </w:p>
    <w:p w14:paraId="1587EF77" w14:textId="3BDF2356" w:rsidR="00FE75AA" w:rsidRPr="00456353" w:rsidRDefault="00FE75AA" w:rsidP="009952FD">
      <w:pPr>
        <w:pStyle w:val="Default"/>
        <w:spacing w:beforeLines="50" w:before="156" w:afterLines="50" w:after="156" w:line="480" w:lineRule="exact"/>
        <w:jc w:val="both"/>
        <w:rPr>
          <w:rFonts w:asciiTheme="minorEastAsia" w:eastAsiaTheme="minorEastAsia" w:hAnsiTheme="minorEastAsia"/>
        </w:rPr>
      </w:pPr>
      <w:r w:rsidRPr="00456353">
        <w:rPr>
          <w:rFonts w:asciiTheme="minorEastAsia" w:eastAsiaTheme="minorEastAsia" w:hAnsiTheme="minorEastAsia" w:hint="eastAsia"/>
        </w:rPr>
        <w:t xml:space="preserve">                                </w:t>
      </w:r>
      <w:r w:rsidR="00F44B10">
        <w:rPr>
          <w:rFonts w:asciiTheme="minorEastAsia" w:eastAsiaTheme="minorEastAsia" w:hAnsiTheme="minorEastAsia"/>
        </w:rPr>
        <w:t xml:space="preserve">      </w:t>
      </w:r>
      <w:r w:rsidRPr="00456353">
        <w:rPr>
          <w:rFonts w:asciiTheme="minorEastAsia" w:eastAsiaTheme="minorEastAsia" w:hAnsiTheme="minorEastAsia" w:hint="eastAsia"/>
        </w:rPr>
        <w:t>202</w:t>
      </w:r>
      <w:r w:rsidR="00F44B10">
        <w:rPr>
          <w:rFonts w:asciiTheme="minorEastAsia" w:eastAsiaTheme="minorEastAsia" w:hAnsiTheme="minorEastAsia"/>
        </w:rPr>
        <w:t>3</w:t>
      </w:r>
      <w:r w:rsidRPr="00456353">
        <w:rPr>
          <w:rFonts w:asciiTheme="minorEastAsia" w:eastAsiaTheme="minorEastAsia" w:hAnsiTheme="minorEastAsia" w:hint="eastAsia"/>
        </w:rPr>
        <w:t>年</w:t>
      </w:r>
      <w:r w:rsidR="00F44B10">
        <w:rPr>
          <w:rFonts w:asciiTheme="minorEastAsia" w:eastAsiaTheme="minorEastAsia" w:hAnsiTheme="minorEastAsia"/>
        </w:rPr>
        <w:t>4</w:t>
      </w:r>
      <w:r w:rsidRPr="00456353">
        <w:rPr>
          <w:rFonts w:asciiTheme="minorEastAsia" w:eastAsiaTheme="minorEastAsia" w:hAnsiTheme="minorEastAsia" w:hint="eastAsia"/>
        </w:rPr>
        <w:t>月</w:t>
      </w:r>
      <w:r w:rsidR="00F44B10">
        <w:rPr>
          <w:rFonts w:asciiTheme="minorEastAsia" w:eastAsiaTheme="minorEastAsia" w:hAnsiTheme="minorEastAsia"/>
        </w:rPr>
        <w:t>12</w:t>
      </w:r>
      <w:r w:rsidRPr="00456353">
        <w:rPr>
          <w:rFonts w:asciiTheme="minorEastAsia" w:eastAsiaTheme="minorEastAsia" w:hAnsiTheme="minorEastAsia" w:hint="eastAsia"/>
        </w:rPr>
        <w:t>日</w:t>
      </w:r>
    </w:p>
    <w:sectPr w:rsidR="00FE75AA" w:rsidRPr="00456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A7B6" w14:textId="77777777" w:rsidR="00A87EAC" w:rsidRDefault="00A87EAC" w:rsidP="00195D5D">
      <w:r>
        <w:separator/>
      </w:r>
    </w:p>
  </w:endnote>
  <w:endnote w:type="continuationSeparator" w:id="0">
    <w:p w14:paraId="7CDCB2E1" w14:textId="77777777" w:rsidR="00A87EAC" w:rsidRDefault="00A87EAC" w:rsidP="0019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E7BEA" w14:textId="77777777" w:rsidR="00A87EAC" w:rsidRDefault="00A87EAC" w:rsidP="00195D5D">
      <w:r>
        <w:separator/>
      </w:r>
    </w:p>
  </w:footnote>
  <w:footnote w:type="continuationSeparator" w:id="0">
    <w:p w14:paraId="5B8D5542" w14:textId="77777777" w:rsidR="00A87EAC" w:rsidRDefault="00A87EAC" w:rsidP="00195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4F6"/>
    <w:rsid w:val="00007634"/>
    <w:rsid w:val="00087698"/>
    <w:rsid w:val="000B1EC5"/>
    <w:rsid w:val="000B68D5"/>
    <w:rsid w:val="001759E1"/>
    <w:rsid w:val="00195D5D"/>
    <w:rsid w:val="001B0BAA"/>
    <w:rsid w:val="00337A6D"/>
    <w:rsid w:val="003663A6"/>
    <w:rsid w:val="003B7ABA"/>
    <w:rsid w:val="003C3203"/>
    <w:rsid w:val="003F0EED"/>
    <w:rsid w:val="003F4AE1"/>
    <w:rsid w:val="00456353"/>
    <w:rsid w:val="00473637"/>
    <w:rsid w:val="00521CD3"/>
    <w:rsid w:val="00541DF9"/>
    <w:rsid w:val="0056147F"/>
    <w:rsid w:val="006C7447"/>
    <w:rsid w:val="0075375A"/>
    <w:rsid w:val="00781A4C"/>
    <w:rsid w:val="00794696"/>
    <w:rsid w:val="007E2BE8"/>
    <w:rsid w:val="007E7659"/>
    <w:rsid w:val="007F066C"/>
    <w:rsid w:val="007F456C"/>
    <w:rsid w:val="007F4EAB"/>
    <w:rsid w:val="00835282"/>
    <w:rsid w:val="008368DD"/>
    <w:rsid w:val="0094314A"/>
    <w:rsid w:val="009848C0"/>
    <w:rsid w:val="009952FD"/>
    <w:rsid w:val="009A04F6"/>
    <w:rsid w:val="009B3FE3"/>
    <w:rsid w:val="00A87EAC"/>
    <w:rsid w:val="00A96267"/>
    <w:rsid w:val="00AB0B18"/>
    <w:rsid w:val="00B122F8"/>
    <w:rsid w:val="00B513AE"/>
    <w:rsid w:val="00B648DC"/>
    <w:rsid w:val="00B8396F"/>
    <w:rsid w:val="00B925DF"/>
    <w:rsid w:val="00B94666"/>
    <w:rsid w:val="00C12C1C"/>
    <w:rsid w:val="00CA51F5"/>
    <w:rsid w:val="00D1337C"/>
    <w:rsid w:val="00DA6DAB"/>
    <w:rsid w:val="00E81E0D"/>
    <w:rsid w:val="00EE0412"/>
    <w:rsid w:val="00EE3DF4"/>
    <w:rsid w:val="00EE7665"/>
    <w:rsid w:val="00F44B10"/>
    <w:rsid w:val="00F5283B"/>
    <w:rsid w:val="00F96280"/>
    <w:rsid w:val="00F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9C8D3"/>
  <w15:chartTrackingRefBased/>
  <w15:docId w15:val="{975B2DBD-A8E9-47FF-9EF0-46EB069E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D5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D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95D5D"/>
    <w:rPr>
      <w:sz w:val="18"/>
      <w:szCs w:val="18"/>
    </w:rPr>
  </w:style>
  <w:style w:type="paragraph" w:styleId="a5">
    <w:name w:val="footer"/>
    <w:basedOn w:val="a"/>
    <w:link w:val="a6"/>
    <w:uiPriority w:val="99"/>
    <w:unhideWhenUsed/>
    <w:rsid w:val="00195D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95D5D"/>
    <w:rPr>
      <w:sz w:val="18"/>
      <w:szCs w:val="18"/>
    </w:rPr>
  </w:style>
  <w:style w:type="paragraph" w:customStyle="1" w:styleId="TableParagraph">
    <w:name w:val="Table Paragraph"/>
    <w:basedOn w:val="a"/>
    <w:uiPriority w:val="1"/>
    <w:qFormat/>
    <w:rsid w:val="00195D5D"/>
    <w:pPr>
      <w:jc w:val="left"/>
    </w:pPr>
    <w:rPr>
      <w:rFonts w:ascii="等线" w:eastAsia="等线" w:hAnsi="等线"/>
      <w:kern w:val="0"/>
      <w:sz w:val="22"/>
      <w:szCs w:val="22"/>
      <w:lang w:eastAsia="en-US"/>
    </w:rPr>
  </w:style>
  <w:style w:type="paragraph" w:customStyle="1" w:styleId="p0">
    <w:name w:val="p0"/>
    <w:basedOn w:val="a"/>
    <w:rsid w:val="00195D5D"/>
    <w:pPr>
      <w:widowControl/>
    </w:pPr>
    <w:rPr>
      <w:rFonts w:ascii="Book Antiqua" w:hAnsi="Book Antiqua" w:cs="宋体"/>
      <w:kern w:val="0"/>
      <w:sz w:val="24"/>
      <w:szCs w:val="24"/>
    </w:rPr>
  </w:style>
  <w:style w:type="paragraph" w:customStyle="1" w:styleId="Default">
    <w:name w:val="Default"/>
    <w:rsid w:val="00195D5D"/>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庄喻雯</cp:lastModifiedBy>
  <cp:revision>5</cp:revision>
  <dcterms:created xsi:type="dcterms:W3CDTF">2023-04-10T06:39:00Z</dcterms:created>
  <dcterms:modified xsi:type="dcterms:W3CDTF">2023-04-11T08:11:00Z</dcterms:modified>
</cp:coreProperties>
</file>