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kern w:val="0"/>
          <w:sz w:val="44"/>
          <w:szCs w:val="44"/>
        </w:rPr>
        <w:t>比选文件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一、项目概况</w:t>
      </w:r>
    </w:p>
    <w:p>
      <w:pPr>
        <w:shd w:val="clear" w:color="auto" w:fill="FFFFFF"/>
        <w:spacing w:line="560" w:lineRule="exact"/>
        <w:ind w:firstLine="640" w:firstLineChars="200"/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为提高公司合规管理水平，结合公司实际情况，拟聘请专业认证机构对我公司进行合规管理体系认证。依照公司采购管理办法，本次采购通过公开比选方式确定服务供应商，主要工作内容包括：</w:t>
      </w:r>
    </w:p>
    <w:p>
      <w:pPr>
        <w:shd w:val="clear" w:color="auto" w:fill="FFFFFF"/>
        <w:spacing w:line="560" w:lineRule="exact"/>
        <w:ind w:firstLine="640" w:firstLineChars="200"/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 钱江水利合规管理体系认证（GB/T 35770-2022/ISO 37301:2021）审核与取证工作；</w:t>
      </w:r>
    </w:p>
    <w:p>
      <w:pPr>
        <w:shd w:val="clear" w:color="auto" w:fill="FFFFFF"/>
        <w:spacing w:line="560" w:lineRule="exact"/>
        <w:ind w:firstLine="640" w:firstLineChars="200"/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2.按照公司要求交付法律法规清单、合规义务清单、风险评估清单、流程管控清单、岗位履职清单；</w:t>
      </w:r>
    </w:p>
    <w:p>
      <w:pPr>
        <w:shd w:val="clear" w:color="auto" w:fill="FFFFFF"/>
        <w:spacing w:line="560" w:lineRule="exact"/>
        <w:ind w:firstLine="640" w:firstLineChars="200"/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3.按照公司要求交付合规管理操作手册。</w:t>
      </w:r>
    </w:p>
    <w:p>
      <w:pPr>
        <w:pStyle w:val="7"/>
        <w:spacing w:beforeAutospacing="0" w:afterAutospacing="0" w:line="560" w:lineRule="exact"/>
        <w:ind w:firstLine="640" w:firstLineChars="200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二、供应商资格要求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1.在中华人民共和国注册的法人机构或其他组织(提供证照扫描件)；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投标人具备有效的国家认证认可监督管理委员会颁发的《认证机构批准书》(提供扫描件)，投标人认证领域包含本项目所要求的合规管理体系，即符合依据标准编号为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GB/T 35770-2022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ISO 37301:2021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（需提供全国认证认可信息公共服务平台网站截图，截图中须体现单位名称、有效期及依据标准编号）。</w:t>
      </w:r>
    </w:p>
    <w:p>
      <w:pPr>
        <w:pStyle w:val="13"/>
        <w:spacing w:line="560" w:lineRule="exact"/>
        <w:ind w:firstLine="640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三、报价要求</w:t>
      </w:r>
    </w:p>
    <w:p>
      <w:pPr>
        <w:shd w:val="clear" w:color="auto" w:fill="FFFFFF"/>
        <w:spacing w:line="560" w:lineRule="exact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投标单位根据服务要求对2024-2026年合规管理体系建设、初次认证及监督审核等服务进行一次报价，报价后不得更改。</w:t>
      </w:r>
    </w:p>
    <w:p>
      <w:pPr>
        <w:pStyle w:val="13"/>
        <w:spacing w:line="560" w:lineRule="exact"/>
        <w:ind w:firstLine="480" w:firstLineChars="150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四、响应文件要求</w:t>
      </w:r>
    </w:p>
    <w:p>
      <w:pPr>
        <w:pStyle w:val="13"/>
        <w:spacing w:line="560" w:lineRule="exact"/>
        <w:ind w:firstLine="480" w:firstLineChars="150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按本采购文件附件要求制作响应文件，须在响应截止时间之前递交。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 w:cs="Arial"/>
          <w:kern w:val="0"/>
          <w:sz w:val="32"/>
          <w:szCs w:val="32"/>
        </w:rPr>
      </w:pPr>
      <w:r>
        <w:rPr>
          <w:rFonts w:hint="eastAsia" w:ascii="仿宋_GB2312" w:hAnsi="仿宋" w:eastAsia="仿宋_GB2312" w:cs="Arial"/>
          <w:kern w:val="0"/>
          <w:sz w:val="32"/>
          <w:szCs w:val="32"/>
        </w:rPr>
        <w:t>响应资料包含报价表（盖公章）、单位营业执照副本复印件（须盖公章）、《认证机构批准书》扫描件、GB/T 35770-2022和ISO 37301:2021合规管理体系认证资格截图（全国认证认可信息公共服务平台网站截图截图中须体现单位名称、有效期及依据标准编号）、项目业绩支撑材料。</w:t>
      </w:r>
    </w:p>
    <w:p>
      <w:pPr>
        <w:pStyle w:val="13"/>
        <w:spacing w:line="560" w:lineRule="exact"/>
        <w:ind w:firstLine="480" w:firstLineChars="150"/>
        <w:rPr>
          <w:rFonts w:hint="eastAsia" w:ascii="黑体" w:hAnsi="黑体" w:eastAsia="黑体" w:cs="Arial"/>
          <w:kern w:val="0"/>
          <w:sz w:val="32"/>
          <w:szCs w:val="32"/>
        </w:rPr>
      </w:pPr>
      <w:r>
        <w:rPr>
          <w:rFonts w:hint="eastAsia" w:ascii="黑体" w:hAnsi="黑体" w:eastAsia="黑体" w:cs="Arial"/>
          <w:kern w:val="0"/>
          <w:sz w:val="32"/>
          <w:szCs w:val="32"/>
        </w:rPr>
        <w:t>五、中标/成交原则</w:t>
      </w:r>
    </w:p>
    <w:p>
      <w:pPr>
        <w:shd w:val="clear" w:color="auto" w:fill="FFFFFF"/>
        <w:spacing w:line="560" w:lineRule="exact"/>
        <w:ind w:firstLine="640" w:firstLineChars="200"/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项目采用综合评分法。总分100分，价格分80分，技术分20分。评标小组根据响应文件对响应人进行独立记名打分。成交候选资格按综合得分由高到低顺序排列，得分相同的，按报价由低到高顺序排列。推荐排名第一者为成交候选人，确定为成交单位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如有意向，请于2024年11月4日12点（响应截止时间）前以扫描件（电子版）方式将响应文件（需盖公章）发送至luchenkaicoming@163.com（以邮件接收时间为准）。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供应商对本比选文件有疑问的，请于2024年11月3日17点前，提交一份质疑文件电子文档（word版，须注明报价人名称）发邮件至下列邮箱luchenkaicoming@163.com。</w:t>
      </w:r>
    </w:p>
    <w:p>
      <w:pPr>
        <w:spacing w:line="560" w:lineRule="exac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联系人：陆先生    联系电话：0571-86059503 </w:t>
      </w:r>
    </w:p>
    <w:p>
      <w:pPr>
        <w:spacing w:line="560" w:lineRule="exac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 xml:space="preserve">邮箱：luchenkaicoming@163.com </w:t>
      </w:r>
    </w:p>
    <w:p>
      <w:pPr>
        <w:spacing w:line="560" w:lineRule="exac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采购人：钱江水利开发股份有限公司</w:t>
      </w:r>
    </w:p>
    <w:p>
      <w:pPr>
        <w:spacing w:line="560" w:lineRule="exac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地址：杭州市西湖区三台山路3号</w:t>
      </w:r>
    </w:p>
    <w:p>
      <w:pPr>
        <w:spacing w:line="560" w:lineRule="exac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附件：1.评分细则</w:t>
      </w:r>
    </w:p>
    <w:p>
      <w:pPr>
        <w:spacing w:line="560" w:lineRule="exact"/>
        <w:ind w:firstLine="960" w:firstLineChars="300"/>
        <w:rPr>
          <w:rFonts w:hint="eastAsia" w:ascii="仿宋_GB2312" w:hAnsi="仿宋" w:eastAsia="仿宋_GB2312" w:cs="仿宋"/>
          <w:bCs/>
          <w:sz w:val="32"/>
          <w:szCs w:val="32"/>
        </w:rPr>
      </w:pPr>
      <w:r>
        <w:rPr>
          <w:rFonts w:hint="eastAsia" w:ascii="仿宋_GB2312" w:hAnsi="仿宋" w:eastAsia="仿宋_GB2312" w:cs="仿宋"/>
          <w:bCs/>
          <w:sz w:val="32"/>
          <w:szCs w:val="32"/>
        </w:rPr>
        <w:t>2.报价函</w:t>
      </w:r>
    </w:p>
    <w:p>
      <w:pPr>
        <w:widowControl/>
        <w:spacing w:line="560" w:lineRule="exact"/>
        <w:ind w:firstLine="960" w:firstLineChars="300"/>
        <w:jc w:val="left"/>
        <w:rPr>
          <w:rFonts w:hint="eastAsia" w:ascii="仿宋_GB2312" w:hAnsi="仿宋" w:eastAsia="仿宋_GB2312" w:cs="仿宋"/>
          <w:bCs/>
          <w:sz w:val="32"/>
          <w:szCs w:val="32"/>
        </w:rPr>
      </w:pPr>
    </w:p>
    <w:p>
      <w:pPr>
        <w:spacing w:line="560" w:lineRule="exact"/>
        <w:ind w:firstLine="63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钱江水利开发股份有限公司 </w:t>
      </w:r>
    </w:p>
    <w:p>
      <w:pPr>
        <w:spacing w:line="560" w:lineRule="exact"/>
        <w:jc w:val="center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2024年11月1日</w:t>
      </w:r>
    </w:p>
    <w:p>
      <w:pPr>
        <w:widowControl/>
        <w:spacing w:after="160" w:line="278" w:lineRule="auto"/>
        <w:jc w:val="left"/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黑体" w:hAnsi="黑体" w:eastAsia="黑体" w:cs="Arial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sz w:val="32"/>
          <w:szCs w:val="32"/>
          <w:shd w:val="clear" w:color="auto" w:fill="FFFFFF"/>
        </w:rPr>
        <w:t>附件1：</w:t>
      </w:r>
    </w:p>
    <w:p>
      <w:pPr>
        <w:jc w:val="center"/>
        <w:rPr>
          <w:rFonts w:hint="eastAsia" w:ascii="仿宋_GB2312" w:hAnsi="仿宋" w:eastAsia="仿宋_GB2312" w:cs="Arial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" w:eastAsia="仿宋_GB2312" w:cs="Arial"/>
          <w:b/>
          <w:bCs/>
          <w:sz w:val="28"/>
          <w:szCs w:val="28"/>
          <w:shd w:val="clear" w:color="auto" w:fill="FFFFFF"/>
        </w:rPr>
        <w:t>评分细则</w:t>
      </w:r>
    </w:p>
    <w:tbl>
      <w:tblPr>
        <w:tblStyle w:val="9"/>
        <w:tblW w:w="51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88"/>
        <w:gridCol w:w="1904"/>
        <w:gridCol w:w="49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422" w:type="pc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74" w:type="pct"/>
            <w:vAlign w:val="center"/>
          </w:tcPr>
          <w:p>
            <w:pPr>
              <w:pStyle w:val="2"/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评分项目</w:t>
            </w:r>
          </w:p>
        </w:tc>
        <w:tc>
          <w:tcPr>
            <w:tcW w:w="282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kern w:val="0"/>
                <w:sz w:val="20"/>
                <w:szCs w:val="20"/>
              </w:rPr>
              <w:t>评分规则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1</w:t>
            </w:r>
          </w:p>
        </w:tc>
        <w:tc>
          <w:tcPr>
            <w:tcW w:w="674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报价部分（80分）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报价（80分）</w:t>
            </w:r>
          </w:p>
        </w:tc>
        <w:tc>
          <w:tcPr>
            <w:tcW w:w="2824" w:type="pct"/>
            <w:vAlign w:val="center"/>
          </w:tcPr>
          <w:p>
            <w:pPr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以全部有效相应人的报价的最低值作为评标基准价，报价等于基准值，为80分；基准价以上的报价，每高于基准值的1%将扣减1分。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2</w:t>
            </w:r>
          </w:p>
        </w:tc>
        <w:tc>
          <w:tcPr>
            <w:tcW w:w="674" w:type="pct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技术部分（20分）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工作计划安排（10分）</w:t>
            </w:r>
          </w:p>
        </w:tc>
        <w:tc>
          <w:tcPr>
            <w:tcW w:w="2824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根据有效相应人的技术方案进行评审，根据制定的时间进度计划、服务方案进度编排的合理性、完整性。</w:t>
            </w:r>
          </w:p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优秀7-10分，良好4-6，一般0-3分；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422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3</w:t>
            </w:r>
          </w:p>
        </w:tc>
        <w:tc>
          <w:tcPr>
            <w:tcW w:w="674" w:type="pct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同类项目业绩（10分）</w:t>
            </w:r>
          </w:p>
        </w:tc>
        <w:tc>
          <w:tcPr>
            <w:tcW w:w="2824" w:type="pct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投标供应商自2022年1月1日起至投标截止时间止（以签订合同时间为准）具有合规管理体系认证业绩的每个得2分，最高得10分。</w:t>
            </w:r>
          </w:p>
          <w:p>
            <w:pPr>
              <w:widowControl/>
              <w:spacing w:line="400" w:lineRule="exact"/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0"/>
                <w:szCs w:val="20"/>
              </w:rPr>
              <w:t>注：需提供项目业绩证明材料；</w:t>
            </w:r>
          </w:p>
        </w:tc>
      </w:tr>
    </w:tbl>
    <w:p>
      <w:pPr>
        <w:rPr>
          <w:rFonts w:hint="eastAsia" w:ascii="黑体" w:hAnsi="黑体" w:eastAsia="黑体" w:cs="Arial"/>
          <w:sz w:val="32"/>
          <w:szCs w:val="32"/>
          <w:shd w:val="clear" w:color="auto" w:fill="FFFFFF"/>
        </w:rPr>
      </w:pPr>
    </w:p>
    <w:p>
      <w:pPr>
        <w:pStyle w:val="3"/>
        <w:rPr>
          <w:rFonts w:hint="eastAsia"/>
          <w:shd w:val="clear" w:color="auto" w:fill="FFFFFF"/>
        </w:rPr>
      </w:pPr>
      <w:r>
        <w:rPr>
          <w:rFonts w:hint="eastAsia"/>
          <w:shd w:val="clear" w:color="auto" w:fill="FFFFFF"/>
        </w:rPr>
        <w:br w:type="page"/>
      </w:r>
    </w:p>
    <w:p>
      <w:pPr>
        <w:rPr>
          <w:rFonts w:hint="eastAsia" w:ascii="黑体" w:hAnsi="黑体" w:eastAsia="黑体" w:cs="Arial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sz w:val="32"/>
          <w:szCs w:val="32"/>
          <w:shd w:val="clear" w:color="auto" w:fill="FFFFFF"/>
        </w:rPr>
        <w:t>附件2：</w:t>
      </w:r>
    </w:p>
    <w:p>
      <w:pPr>
        <w:widowControl/>
        <w:spacing w:line="800" w:lineRule="exact"/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钱江水利开发股份有限公司</w:t>
      </w:r>
    </w:p>
    <w:p>
      <w:pPr>
        <w:widowControl/>
        <w:spacing w:line="800" w:lineRule="exact"/>
        <w:jc w:val="center"/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sz w:val="44"/>
          <w:szCs w:val="44"/>
        </w:rPr>
        <w:t>合规管理体系认证项目报价函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4"/>
        <w:gridCol w:w="1417"/>
        <w:gridCol w:w="2039"/>
        <w:gridCol w:w="2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3539" w:type="dxa"/>
            <w:gridSpan w:val="3"/>
            <w:shd w:val="clear" w:color="auto" w:fill="D8D8D8" w:themeFill="background1" w:themeFillShade="D9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采购项目内容</w:t>
            </w:r>
          </w:p>
        </w:tc>
        <w:tc>
          <w:tcPr>
            <w:tcW w:w="2039" w:type="dxa"/>
            <w:shd w:val="clear" w:color="auto" w:fill="D8D8D8" w:themeFill="background1" w:themeFillShade="D9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预计金额（元）</w:t>
            </w:r>
          </w:p>
        </w:tc>
        <w:tc>
          <w:tcPr>
            <w:tcW w:w="2718" w:type="dxa"/>
            <w:shd w:val="clear" w:color="auto" w:fill="D8D8D8" w:themeFill="background1" w:themeFillShade="D9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2024年</w:t>
            </w:r>
          </w:p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（初次认证）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审核费用</w:t>
            </w:r>
          </w:p>
        </w:tc>
        <w:tc>
          <w:tcPr>
            <w:tcW w:w="2039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>
            <w:pPr>
              <w:pStyle w:val="3"/>
              <w:spacing w:after="0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按照120人规模报价，单一现场，包含管理年金、申请费用、审定和发证费用；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贯标费用</w:t>
            </w:r>
          </w:p>
        </w:tc>
        <w:tc>
          <w:tcPr>
            <w:tcW w:w="2039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认证前的相关工作；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2025年</w:t>
            </w:r>
          </w:p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（监督审核）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审核费用</w:t>
            </w:r>
          </w:p>
        </w:tc>
        <w:tc>
          <w:tcPr>
            <w:tcW w:w="2039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两次现场审核之间间隔不超过12个月；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管理年金</w:t>
            </w:r>
          </w:p>
        </w:tc>
        <w:tc>
          <w:tcPr>
            <w:tcW w:w="2039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2026年</w:t>
            </w:r>
          </w:p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（监督审核）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审核费用</w:t>
            </w:r>
          </w:p>
        </w:tc>
        <w:tc>
          <w:tcPr>
            <w:tcW w:w="2039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两次现场审核之间间隔不超过12个月；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管理年金</w:t>
            </w:r>
          </w:p>
        </w:tc>
        <w:tc>
          <w:tcPr>
            <w:tcW w:w="2039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539" w:type="dxa"/>
            <w:gridSpan w:val="3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费用合计</w:t>
            </w:r>
          </w:p>
        </w:tc>
        <w:tc>
          <w:tcPr>
            <w:tcW w:w="2039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  <w:highlight w:val="yellow"/>
              </w:rPr>
            </w:pPr>
          </w:p>
        </w:tc>
        <w:tc>
          <w:tcPr>
            <w:tcW w:w="2718" w:type="dxa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（实施审核时，审核员的交通、食宿费用由申请方承担）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5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工作计划安排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pStyle w:val="3"/>
              <w:spacing w:after="0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  <w:jc w:val="center"/>
        </w:trPr>
        <w:tc>
          <w:tcPr>
            <w:tcW w:w="2122" w:type="dxa"/>
            <w:gridSpan w:val="2"/>
            <w:vAlign w:val="center"/>
          </w:tcPr>
          <w:p>
            <w:pPr>
              <w:pStyle w:val="3"/>
              <w:spacing w:after="0"/>
              <w:jc w:val="center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项目业绩</w:t>
            </w:r>
          </w:p>
        </w:tc>
        <w:tc>
          <w:tcPr>
            <w:tcW w:w="6174" w:type="dxa"/>
            <w:gridSpan w:val="3"/>
            <w:vAlign w:val="center"/>
          </w:tcPr>
          <w:p>
            <w:pPr>
              <w:pStyle w:val="3"/>
              <w:spacing w:after="0"/>
              <w:rPr>
                <w:rFonts w:hint="eastAsia" w:ascii="仿宋_GB2312" w:eastAsia="仿宋_GB2312"/>
                <w:kern w:val="0"/>
                <w:sz w:val="24"/>
                <w:szCs w:val="20"/>
              </w:rPr>
            </w:pPr>
          </w:p>
        </w:tc>
      </w:tr>
    </w:tbl>
    <w:p>
      <w:pPr>
        <w:rPr>
          <w:rFonts w:hint="eastAsia" w:ascii="仿宋_GB2312" w:hAnsi="仿宋" w:eastAsia="仿宋_GB2312" w:cs="Arial"/>
          <w:b/>
          <w:bCs/>
          <w:sz w:val="32"/>
          <w:szCs w:val="32"/>
          <w:shd w:val="clear" w:color="auto" w:fill="FFFFFF"/>
        </w:rPr>
      </w:pPr>
    </w:p>
    <w:p>
      <w:pPr>
        <w:pStyle w:val="2"/>
      </w:pPr>
    </w:p>
    <w:p>
      <w:pPr>
        <w:snapToGrid w:val="0"/>
        <w:spacing w:line="312" w:lineRule="auto"/>
        <w:ind w:right="1120"/>
        <w:jc w:val="center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28"/>
          <w:szCs w:val="28"/>
        </w:rPr>
        <w:t>响应人名称(盖章)：</w:t>
      </w:r>
    </w:p>
    <w:p>
      <w:pPr>
        <w:snapToGrid w:val="0"/>
        <w:spacing w:line="312" w:lineRule="auto"/>
        <w:ind w:right="1120"/>
        <w:jc w:val="center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</w:t>
      </w:r>
    </w:p>
    <w:p>
      <w:pPr>
        <w:tabs>
          <w:tab w:val="left" w:pos="8312"/>
        </w:tabs>
        <w:snapToGrid w:val="0"/>
        <w:spacing w:line="300" w:lineRule="auto"/>
        <w:ind w:right="-52" w:firstLine="4760" w:firstLineChars="1700"/>
        <w:jc w:val="righ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>年   月   日</w:t>
      </w:r>
    </w:p>
    <w:p>
      <w:pPr>
        <w:spacing w:line="360" w:lineRule="auto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响应采购要求：</w:t>
      </w:r>
    </w:p>
    <w:p>
      <w:pPr>
        <w:spacing w:line="360" w:lineRule="auto"/>
        <w:ind w:firstLine="420" w:firstLineChars="200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1、响应文件递交包括投标报价表（盖公章）、单位营业执照副本复印件（须盖公章）、《认证机构批准书》扫描件、GB/T 35770-2022和ISO 37301:2021合规管理体系认证资格截图（全国认证认可信息公共服务平台网站截图截图中须体现单位名称、有效期及依据标准编号）、项目业绩支撑材料；</w:t>
      </w:r>
    </w:p>
    <w:p>
      <w:pPr>
        <w:spacing w:line="360" w:lineRule="auto"/>
        <w:ind w:firstLine="420" w:firstLineChars="200"/>
        <w:rPr>
          <w:rFonts w:hint="eastAsia"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2、本次响应在符合采购需求、质量和服务相等的前提下，采用综合评分法选定成交供应商；</w:t>
      </w:r>
    </w:p>
    <w:p>
      <w:pPr>
        <w:spacing w:line="360" w:lineRule="auto"/>
        <w:ind w:firstLine="420" w:firstLineChars="200"/>
        <w:rPr>
          <w:rStyle w:val="12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仿宋"/>
          <w:szCs w:val="21"/>
        </w:rPr>
        <w:t>3、中标/成交结果的通知：采购人将以电子邮件形式通知响应人响应成交结果。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CD"/>
    <w:rsid w:val="0003269C"/>
    <w:rsid w:val="000729D4"/>
    <w:rsid w:val="000936A3"/>
    <w:rsid w:val="000C751B"/>
    <w:rsid w:val="00150FCD"/>
    <w:rsid w:val="0015700F"/>
    <w:rsid w:val="002109A4"/>
    <w:rsid w:val="00243DDD"/>
    <w:rsid w:val="00277582"/>
    <w:rsid w:val="002A3C3E"/>
    <w:rsid w:val="002A7222"/>
    <w:rsid w:val="002B1CE5"/>
    <w:rsid w:val="00314222"/>
    <w:rsid w:val="003B318F"/>
    <w:rsid w:val="00431AC6"/>
    <w:rsid w:val="00444483"/>
    <w:rsid w:val="00460B9C"/>
    <w:rsid w:val="00493A7F"/>
    <w:rsid w:val="00570393"/>
    <w:rsid w:val="005C798D"/>
    <w:rsid w:val="006039EC"/>
    <w:rsid w:val="00625FC7"/>
    <w:rsid w:val="006356D3"/>
    <w:rsid w:val="006B7C79"/>
    <w:rsid w:val="008707A4"/>
    <w:rsid w:val="008732CA"/>
    <w:rsid w:val="008E58C8"/>
    <w:rsid w:val="008F33F1"/>
    <w:rsid w:val="00990BD9"/>
    <w:rsid w:val="00994E5B"/>
    <w:rsid w:val="009C6231"/>
    <w:rsid w:val="00A41922"/>
    <w:rsid w:val="00A42ACD"/>
    <w:rsid w:val="00AA248E"/>
    <w:rsid w:val="00AB1504"/>
    <w:rsid w:val="00AC7FBA"/>
    <w:rsid w:val="00BE5ED0"/>
    <w:rsid w:val="00BE723B"/>
    <w:rsid w:val="00C52769"/>
    <w:rsid w:val="00C87C07"/>
    <w:rsid w:val="00CB5768"/>
    <w:rsid w:val="00CE3696"/>
    <w:rsid w:val="00D11F0E"/>
    <w:rsid w:val="00D213EC"/>
    <w:rsid w:val="00D8071C"/>
    <w:rsid w:val="00DD424F"/>
    <w:rsid w:val="00DF5652"/>
    <w:rsid w:val="00EB45B3"/>
    <w:rsid w:val="00EE154B"/>
    <w:rsid w:val="00F3790D"/>
    <w:rsid w:val="00F43B49"/>
    <w:rsid w:val="277C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Body Text"/>
    <w:basedOn w:val="1"/>
    <w:link w:val="14"/>
    <w:unhideWhenUsed/>
    <w:uiPriority w:val="0"/>
    <w:pPr>
      <w:spacing w:after="120"/>
    </w:pPr>
    <w:rPr>
      <w:rFonts w:asciiTheme="minorHAnsi" w:hAnsiTheme="minorHAnsi" w:eastAsiaTheme="minorEastAsia" w:cstheme="minorBidi"/>
    </w:rPr>
  </w:style>
  <w:style w:type="paragraph" w:styleId="4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link w:val="16"/>
    <w:semiHidden/>
    <w:unhideWhenUsed/>
    <w:uiPriority w:val="99"/>
    <w:pPr>
      <w:ind w:firstLine="420" w:firstLineChars="200"/>
    </w:pPr>
  </w:style>
  <w:style w:type="table" w:styleId="10">
    <w:name w:val="Table Grid"/>
    <w:basedOn w:val="9"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NormalCharacter"/>
    <w:semiHidden/>
    <w:qFormat/>
    <w:uiPriority w:val="0"/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正文文本 字符"/>
    <w:basedOn w:val="11"/>
    <w:link w:val="3"/>
    <w:qFormat/>
    <w:uiPriority w:val="0"/>
    <w:rPr>
      <w:sz w:val="21"/>
      <w14:ligatures w14:val="none"/>
    </w:rPr>
  </w:style>
  <w:style w:type="character" w:customStyle="1" w:styleId="15">
    <w:name w:val="正文文本缩进 字符"/>
    <w:basedOn w:val="11"/>
    <w:link w:val="4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16">
    <w:name w:val="正文文本首行缩进 2 字符"/>
    <w:basedOn w:val="15"/>
    <w:link w:val="8"/>
    <w:semiHidden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17">
    <w:name w:val="页眉 字符"/>
    <w:basedOn w:val="11"/>
    <w:link w:val="6"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18">
    <w:name w:val="页脚 字符"/>
    <w:basedOn w:val="11"/>
    <w:link w:val="5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304</Words>
  <Characters>1737</Characters>
  <Lines>14</Lines>
  <Paragraphs>4</Paragraphs>
  <TotalTime>165</TotalTime>
  <ScaleCrop>false</ScaleCrop>
  <LinksUpToDate>false</LinksUpToDate>
  <CharactersWithSpaces>2037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2024-10-15T05:51:00Z</dcterms:created>
  <dc:creator>张卓元</dc:creator>
  <cp:lastModifiedBy>王亦白（团委）</cp:lastModifiedBy>
  <dcterms:modified xsi:type="dcterms:W3CDTF">2024-11-01T00:40:17Z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E7F7E4F70F034A949AEEC97E236DD15B</vt:lpwstr>
  </property>
</Properties>
</file>