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B21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>钱江水利开发股份有限公司运营分公司</w:t>
      </w:r>
    </w:p>
    <w:p w14:paraId="5737BC7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>永康钱江水务自动清洗机器人研发配件采购项目</w:t>
      </w:r>
    </w:p>
    <w:p w14:paraId="74CB79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8"/>
          <w:lang w:val="en-US" w:eastAsia="zh-CN"/>
        </w:rPr>
        <w:t xml:space="preserve"> 询比公告</w:t>
      </w:r>
    </w:p>
    <w:p w14:paraId="73029DA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bookmarkStart w:id="0" w:name="_Toc509388732"/>
      <w:r>
        <w:rPr>
          <w:rFonts w:hint="eastAsia" w:ascii="仿宋" w:hAnsi="仿宋" w:eastAsia="仿宋" w:cs="仿宋"/>
          <w:highlight w:val="none"/>
        </w:rPr>
        <w:t>一、采购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</w:p>
    <w:p w14:paraId="321DB0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钱江水利开发股份有限公司运营分公司（以下简称：“运营分公司”或“采购人”）现对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永康钱江水务自动清洗机器人研发配件采购项目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询比采购方式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4D506B4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二、采购项目情况</w:t>
      </w:r>
    </w:p>
    <w:p w14:paraId="420DDD8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1．项目名称</w:t>
      </w:r>
    </w:p>
    <w:p w14:paraId="4E21C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永康钱江水务自动清洗机器人研发配件采购项目</w:t>
      </w:r>
    </w:p>
    <w:p w14:paraId="38A2649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2．项目地点</w:t>
      </w:r>
    </w:p>
    <w:p w14:paraId="342DB5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浙江省金华市永康市钱江水务污水处理厂</w:t>
      </w:r>
    </w:p>
    <w:p w14:paraId="7472804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3．项目概况</w:t>
      </w:r>
    </w:p>
    <w:p w14:paraId="3A8694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永康钱江水务污水处理厂二沉池水中富含营养，池中水面、池壁内外侧、池底及水中时常长满青苔；大量扎根吸附在出水道池壁上，水流湍急，人工很难清理，且存在重大安全隐患；长时间不清理青苔就会长满出水廊道，影响出水，部分青苔也会死亡发霉变黑，散发出恶</w:t>
      </w:r>
      <w:r>
        <w:rPr>
          <w:rFonts w:hint="eastAsia" w:ascii="仿宋" w:hAnsi="仿宋" w:cs="仿宋"/>
          <w:color w:val="000000"/>
          <w:sz w:val="24"/>
          <w:highlight w:val="none"/>
          <w:lang w:val="en-US" w:eastAsia="zh-CN"/>
        </w:rPr>
        <w:t>臭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，很不美观，也严重影响水处理的效率和出厂水水质。为提高水处理水质，解除二沉池清理中存在的安全隐患，永康钱江水务公司决定立项研发二沉池自动清洗机器人。</w:t>
      </w:r>
    </w:p>
    <w:p w14:paraId="2A5B9DF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highlight w:val="none"/>
        </w:rPr>
        <w:t>采购内容：</w:t>
      </w:r>
    </w:p>
    <w:p w14:paraId="73D90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包括自动清洗A型机器人及B型机器人研发配件，具体采购内容如下：</w:t>
      </w:r>
    </w:p>
    <w:p w14:paraId="36599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（1）A型机器人研发配件清单</w:t>
      </w:r>
    </w:p>
    <w:tbl>
      <w:tblPr>
        <w:tblStyle w:val="9"/>
        <w:tblW w:w="0" w:type="auto"/>
        <w:tblInd w:w="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5"/>
        <w:gridCol w:w="1104"/>
        <w:gridCol w:w="1248"/>
      </w:tblGrid>
      <w:tr w14:paraId="3B98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clear" w:color="auto" w:fill="auto"/>
            <w:vAlign w:val="center"/>
          </w:tcPr>
          <w:p w14:paraId="76DF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部件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151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092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034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4F6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shd w:val="clear" w:color="auto" w:fill="auto"/>
            <w:vAlign w:val="center"/>
          </w:tcPr>
          <w:p w14:paraId="1072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机械部分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13F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外壳总成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9C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8F9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7953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center"/>
          </w:tcPr>
          <w:p w14:paraId="467F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1949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驱动轮伸缩结构总成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369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B94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3E1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center"/>
          </w:tcPr>
          <w:p w14:paraId="2FAA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D64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主毛刷驱动总成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FF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A24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197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shd w:val="clear" w:color="auto" w:fill="auto"/>
            <w:vAlign w:val="center"/>
          </w:tcPr>
          <w:p w14:paraId="6F5F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1BD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主毛刷总成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316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A7C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B2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9C7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693D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内水道主毛刷总成</w:t>
            </w:r>
          </w:p>
        </w:tc>
        <w:tc>
          <w:tcPr>
            <w:tcW w:w="1104" w:type="dxa"/>
            <w:vAlign w:val="center"/>
          </w:tcPr>
          <w:p w14:paraId="1982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77F0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616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88E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1484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摇臂总成</w:t>
            </w:r>
          </w:p>
        </w:tc>
        <w:tc>
          <w:tcPr>
            <w:tcW w:w="1104" w:type="dxa"/>
            <w:vAlign w:val="center"/>
          </w:tcPr>
          <w:p w14:paraId="1ABE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7E76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88E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E8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2773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摇臂主毛刷总成</w:t>
            </w:r>
          </w:p>
        </w:tc>
        <w:tc>
          <w:tcPr>
            <w:tcW w:w="1104" w:type="dxa"/>
            <w:vAlign w:val="center"/>
          </w:tcPr>
          <w:p w14:paraId="3EEF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4380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25CC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CD1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653D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摇臂毛刷驱动总成</w:t>
            </w:r>
          </w:p>
        </w:tc>
        <w:tc>
          <w:tcPr>
            <w:tcW w:w="1104" w:type="dxa"/>
            <w:vAlign w:val="center"/>
          </w:tcPr>
          <w:p w14:paraId="5CA3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1421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D12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3FA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5284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摇臂支撑总成</w:t>
            </w:r>
          </w:p>
        </w:tc>
        <w:tc>
          <w:tcPr>
            <w:tcW w:w="1104" w:type="dxa"/>
            <w:vAlign w:val="center"/>
          </w:tcPr>
          <w:p w14:paraId="0DF8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149B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2E8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B43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1564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堰台毛刷电机驱动总成</w:t>
            </w:r>
          </w:p>
        </w:tc>
        <w:tc>
          <w:tcPr>
            <w:tcW w:w="1104" w:type="dxa"/>
            <w:vAlign w:val="center"/>
          </w:tcPr>
          <w:p w14:paraId="6FBC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52B3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989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806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799E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堰台毛刷总成</w:t>
            </w:r>
          </w:p>
        </w:tc>
        <w:tc>
          <w:tcPr>
            <w:tcW w:w="1104" w:type="dxa"/>
            <w:vAlign w:val="center"/>
          </w:tcPr>
          <w:p w14:paraId="511C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5691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7AD4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9F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46E1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尾部锯齿堰内毛刷总成</w:t>
            </w:r>
          </w:p>
        </w:tc>
        <w:tc>
          <w:tcPr>
            <w:tcW w:w="1104" w:type="dxa"/>
            <w:vAlign w:val="center"/>
          </w:tcPr>
          <w:p w14:paraId="7B0A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6A1F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3F46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034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102A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底毛刷总成</w:t>
            </w:r>
          </w:p>
        </w:tc>
        <w:tc>
          <w:tcPr>
            <w:tcW w:w="1104" w:type="dxa"/>
            <w:vAlign w:val="center"/>
          </w:tcPr>
          <w:p w14:paraId="4B9A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2387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69B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2E06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电器部分</w:t>
            </w:r>
          </w:p>
        </w:tc>
        <w:tc>
          <w:tcPr>
            <w:tcW w:w="3265" w:type="dxa"/>
            <w:vAlign w:val="center"/>
          </w:tcPr>
          <w:p w14:paraId="7167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充电桩总成</w:t>
            </w:r>
          </w:p>
        </w:tc>
        <w:tc>
          <w:tcPr>
            <w:tcW w:w="1104" w:type="dxa"/>
            <w:vAlign w:val="center"/>
          </w:tcPr>
          <w:p w14:paraId="13C4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07A2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26F1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747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5" w:type="dxa"/>
            <w:vAlign w:val="center"/>
          </w:tcPr>
          <w:p w14:paraId="57A6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电气控制系统</w:t>
            </w:r>
          </w:p>
        </w:tc>
        <w:tc>
          <w:tcPr>
            <w:tcW w:w="1104" w:type="dxa"/>
            <w:vAlign w:val="center"/>
          </w:tcPr>
          <w:p w14:paraId="644D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1901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2739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161A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配件</w:t>
            </w:r>
          </w:p>
        </w:tc>
        <w:tc>
          <w:tcPr>
            <w:tcW w:w="3265" w:type="dxa"/>
            <w:vAlign w:val="center"/>
          </w:tcPr>
          <w:p w14:paraId="1F30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配件</w:t>
            </w:r>
          </w:p>
        </w:tc>
        <w:tc>
          <w:tcPr>
            <w:tcW w:w="1104" w:type="dxa"/>
            <w:vAlign w:val="center"/>
          </w:tcPr>
          <w:p w14:paraId="78CF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48" w:type="dxa"/>
            <w:vAlign w:val="center"/>
          </w:tcPr>
          <w:p w14:paraId="5445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426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2AB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易损件</w:t>
            </w:r>
          </w:p>
        </w:tc>
        <w:tc>
          <w:tcPr>
            <w:tcW w:w="3265" w:type="dxa"/>
            <w:vAlign w:val="center"/>
          </w:tcPr>
          <w:p w14:paraId="7381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毛刷等</w:t>
            </w:r>
          </w:p>
        </w:tc>
        <w:tc>
          <w:tcPr>
            <w:tcW w:w="1104" w:type="dxa"/>
            <w:vAlign w:val="center"/>
          </w:tcPr>
          <w:p w14:paraId="27AB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248" w:type="dxa"/>
            <w:vAlign w:val="center"/>
          </w:tcPr>
          <w:p w14:paraId="7A5C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55F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3D4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265" w:type="dxa"/>
            <w:vAlign w:val="center"/>
          </w:tcPr>
          <w:p w14:paraId="78CB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二沉池改造</w:t>
            </w:r>
          </w:p>
        </w:tc>
        <w:tc>
          <w:tcPr>
            <w:tcW w:w="1104" w:type="dxa"/>
            <w:vAlign w:val="center"/>
          </w:tcPr>
          <w:p w14:paraId="6126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48" w:type="dxa"/>
            <w:vAlign w:val="center"/>
          </w:tcPr>
          <w:p w14:paraId="1304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</w:tbl>
    <w:p w14:paraId="5ECAB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（2）B型机器人研发配件清单</w:t>
      </w:r>
    </w:p>
    <w:tbl>
      <w:tblPr>
        <w:tblStyle w:val="9"/>
        <w:tblW w:w="0" w:type="auto"/>
        <w:tblInd w:w="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53"/>
        <w:gridCol w:w="1103"/>
        <w:gridCol w:w="1225"/>
      </w:tblGrid>
      <w:tr w14:paraId="76B9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shd w:val="clear" w:color="auto" w:fill="auto"/>
            <w:vAlign w:val="center"/>
          </w:tcPr>
          <w:p w14:paraId="022E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部件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074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93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5E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台件数</w:t>
            </w:r>
          </w:p>
        </w:tc>
      </w:tr>
      <w:tr w14:paraId="513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restart"/>
            <w:vAlign w:val="center"/>
          </w:tcPr>
          <w:p w14:paraId="66FB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机械部分</w:t>
            </w:r>
          </w:p>
        </w:tc>
        <w:tc>
          <w:tcPr>
            <w:tcW w:w="3253" w:type="dxa"/>
            <w:vAlign w:val="center"/>
          </w:tcPr>
          <w:p w14:paraId="01CA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外壳总成</w:t>
            </w:r>
          </w:p>
        </w:tc>
        <w:tc>
          <w:tcPr>
            <w:tcW w:w="1103" w:type="dxa"/>
            <w:vAlign w:val="center"/>
          </w:tcPr>
          <w:p w14:paraId="3A6D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66E2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005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7791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7B9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驱动轮伸缩结构总成</w:t>
            </w:r>
          </w:p>
        </w:tc>
        <w:tc>
          <w:tcPr>
            <w:tcW w:w="1103" w:type="dxa"/>
            <w:vAlign w:val="center"/>
          </w:tcPr>
          <w:p w14:paraId="5F65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2F2B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1B1C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797A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7DEA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主毛刷驱动总成</w:t>
            </w:r>
          </w:p>
        </w:tc>
        <w:tc>
          <w:tcPr>
            <w:tcW w:w="1103" w:type="dxa"/>
            <w:vAlign w:val="center"/>
          </w:tcPr>
          <w:p w14:paraId="15DC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69F7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EED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737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466C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主毛刷总成</w:t>
            </w:r>
          </w:p>
        </w:tc>
        <w:tc>
          <w:tcPr>
            <w:tcW w:w="1103" w:type="dxa"/>
            <w:vAlign w:val="center"/>
          </w:tcPr>
          <w:p w14:paraId="0B56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3D45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7E4F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3458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133B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内水道主毛刷总成</w:t>
            </w:r>
          </w:p>
        </w:tc>
        <w:tc>
          <w:tcPr>
            <w:tcW w:w="1103" w:type="dxa"/>
            <w:vAlign w:val="center"/>
          </w:tcPr>
          <w:p w14:paraId="66E9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06FF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E3B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16C5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6140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摇臂总成</w:t>
            </w:r>
          </w:p>
        </w:tc>
        <w:tc>
          <w:tcPr>
            <w:tcW w:w="1103" w:type="dxa"/>
            <w:vAlign w:val="center"/>
          </w:tcPr>
          <w:p w14:paraId="2EF8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207E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23C5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1750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0E4F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摇臂主毛刷总成</w:t>
            </w:r>
          </w:p>
        </w:tc>
        <w:tc>
          <w:tcPr>
            <w:tcW w:w="1103" w:type="dxa"/>
            <w:vAlign w:val="center"/>
          </w:tcPr>
          <w:p w14:paraId="5ABA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1F29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7839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1AA3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4954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摇臂毛刷驱动总成</w:t>
            </w:r>
          </w:p>
        </w:tc>
        <w:tc>
          <w:tcPr>
            <w:tcW w:w="1103" w:type="dxa"/>
            <w:vAlign w:val="center"/>
          </w:tcPr>
          <w:p w14:paraId="47E2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5E85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17BC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41F3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147B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摇臂支撑总成</w:t>
            </w:r>
          </w:p>
        </w:tc>
        <w:tc>
          <w:tcPr>
            <w:tcW w:w="1103" w:type="dxa"/>
            <w:vAlign w:val="center"/>
          </w:tcPr>
          <w:p w14:paraId="73DF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2C2F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725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402F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1F0D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堰台毛刷电机驱动总成</w:t>
            </w:r>
          </w:p>
        </w:tc>
        <w:tc>
          <w:tcPr>
            <w:tcW w:w="1103" w:type="dxa"/>
            <w:vAlign w:val="center"/>
          </w:tcPr>
          <w:p w14:paraId="3F03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25EE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5170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6706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373E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堰台毛刷总成</w:t>
            </w:r>
          </w:p>
        </w:tc>
        <w:tc>
          <w:tcPr>
            <w:tcW w:w="1103" w:type="dxa"/>
            <w:vAlign w:val="center"/>
          </w:tcPr>
          <w:p w14:paraId="2017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11DD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864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7AE5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6FBA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尾部锯齿堰内毛刷总成</w:t>
            </w:r>
          </w:p>
        </w:tc>
        <w:tc>
          <w:tcPr>
            <w:tcW w:w="1103" w:type="dxa"/>
            <w:vAlign w:val="center"/>
          </w:tcPr>
          <w:p w14:paraId="1C0D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4852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E6B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0716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33A1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底毛刷总成</w:t>
            </w:r>
          </w:p>
        </w:tc>
        <w:tc>
          <w:tcPr>
            <w:tcW w:w="1103" w:type="dxa"/>
            <w:vAlign w:val="center"/>
          </w:tcPr>
          <w:p w14:paraId="63EE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206E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36B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restart"/>
            <w:vAlign w:val="center"/>
          </w:tcPr>
          <w:p w14:paraId="5DE8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电器部分</w:t>
            </w:r>
          </w:p>
        </w:tc>
        <w:tc>
          <w:tcPr>
            <w:tcW w:w="3253" w:type="dxa"/>
            <w:vAlign w:val="center"/>
          </w:tcPr>
          <w:p w14:paraId="2328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充电桩总成</w:t>
            </w:r>
          </w:p>
        </w:tc>
        <w:tc>
          <w:tcPr>
            <w:tcW w:w="1103" w:type="dxa"/>
            <w:vAlign w:val="center"/>
          </w:tcPr>
          <w:p w14:paraId="75F4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629D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7954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vAlign w:val="center"/>
          </w:tcPr>
          <w:p w14:paraId="55E9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3" w:type="dxa"/>
            <w:vAlign w:val="center"/>
          </w:tcPr>
          <w:p w14:paraId="2439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电气控制系统</w:t>
            </w:r>
          </w:p>
        </w:tc>
        <w:tc>
          <w:tcPr>
            <w:tcW w:w="1103" w:type="dxa"/>
            <w:vAlign w:val="center"/>
          </w:tcPr>
          <w:p w14:paraId="0F91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6E5A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2C50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38D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配件</w:t>
            </w:r>
          </w:p>
        </w:tc>
        <w:tc>
          <w:tcPr>
            <w:tcW w:w="3253" w:type="dxa"/>
            <w:vAlign w:val="center"/>
          </w:tcPr>
          <w:p w14:paraId="2944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配件</w:t>
            </w:r>
          </w:p>
        </w:tc>
        <w:tc>
          <w:tcPr>
            <w:tcW w:w="1103" w:type="dxa"/>
            <w:vAlign w:val="center"/>
          </w:tcPr>
          <w:p w14:paraId="56E1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225" w:type="dxa"/>
            <w:vAlign w:val="center"/>
          </w:tcPr>
          <w:p w14:paraId="496A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6281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77E1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易损件</w:t>
            </w:r>
          </w:p>
        </w:tc>
        <w:tc>
          <w:tcPr>
            <w:tcW w:w="3253" w:type="dxa"/>
            <w:vAlign w:val="center"/>
          </w:tcPr>
          <w:p w14:paraId="7488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毛刷等</w:t>
            </w:r>
          </w:p>
        </w:tc>
        <w:tc>
          <w:tcPr>
            <w:tcW w:w="1103" w:type="dxa"/>
            <w:vAlign w:val="center"/>
          </w:tcPr>
          <w:p w14:paraId="5B49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批</w:t>
            </w:r>
          </w:p>
        </w:tc>
        <w:tc>
          <w:tcPr>
            <w:tcW w:w="1225" w:type="dxa"/>
            <w:vAlign w:val="center"/>
          </w:tcPr>
          <w:p w14:paraId="3FCC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D5D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2406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253" w:type="dxa"/>
            <w:vAlign w:val="center"/>
          </w:tcPr>
          <w:p w14:paraId="13C5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二沉池改造</w:t>
            </w:r>
          </w:p>
        </w:tc>
        <w:tc>
          <w:tcPr>
            <w:tcW w:w="1103" w:type="dxa"/>
            <w:vAlign w:val="center"/>
          </w:tcPr>
          <w:p w14:paraId="0CBB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1225" w:type="dxa"/>
            <w:vAlign w:val="center"/>
          </w:tcPr>
          <w:p w14:paraId="562F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</w:tbl>
    <w:p w14:paraId="4AD0A1C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leftChars="0" w:firstLine="482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 w:ascii="仿宋" w:hAnsi="仿宋" w:cs="仿宋"/>
          <w:highlight w:val="none"/>
          <w:lang w:val="en-US" w:eastAsia="zh-CN"/>
        </w:rPr>
        <w:t>控制价</w:t>
      </w:r>
      <w:r>
        <w:rPr>
          <w:rFonts w:hint="eastAsia" w:ascii="仿宋" w:hAnsi="仿宋" w:eastAsia="仿宋" w:cs="仿宋"/>
          <w:highlight w:val="none"/>
        </w:rPr>
        <w:t>：</w:t>
      </w:r>
      <w:r>
        <w:rPr>
          <w:rFonts w:hint="eastAsia" w:ascii="仿宋" w:hAnsi="仿宋" w:cs="仿宋"/>
          <w:highlight w:val="none"/>
          <w:lang w:val="en-US" w:eastAsia="zh-CN"/>
        </w:rPr>
        <w:t>本项目控制价为69万元。</w:t>
      </w:r>
    </w:p>
    <w:p w14:paraId="6FF0479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6.评审方式：最低价评审法（选择报价最低的一家供应商为成交应商）。</w:t>
      </w:r>
    </w:p>
    <w:p w14:paraId="743BC12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7.商务条款：见第二章合同格式。</w:t>
      </w:r>
    </w:p>
    <w:p w14:paraId="7D5A8EE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8.技术要求：见第二章合同格式。</w:t>
      </w:r>
    </w:p>
    <w:p w14:paraId="78A6CCF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三、响应人资格要求</w:t>
      </w:r>
    </w:p>
    <w:p w14:paraId="12ED2E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供应商应具有独立承担民事责任的能力；具有良好的商业信誉和健全的财务会计制度；具有履行合同所必需的设备和专业技术能力；有依法缴纳税收和社会保障资金的良好记录；参加本项目采购活动前三年内，在经营活动中没有重大违法记录。</w:t>
      </w:r>
    </w:p>
    <w:p w14:paraId="12D771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2.供应商未列入失信被执行人、重大税收违法失信主体、政府采购严重违法失信行为记录名单（以“信用中国”网站www.creditchina.gov.cn、“中国政府采购网”www.ccgp.gov.cn查询结果为准）。</w:t>
      </w:r>
    </w:p>
    <w:p w14:paraId="2AF998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.本次询比采购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不接受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联合体报价。</w:t>
      </w:r>
    </w:p>
    <w:p w14:paraId="0946D59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四、询比文件的获取</w:t>
      </w:r>
    </w:p>
    <w:p w14:paraId="0CF52C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凡有意参加本次询比的供应商，请于2024年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日，每日上午09:00时至11:30时，下午13:00时至16:00时（北京时间），将线上报名相关资料的扫描件发送至邮箱（qjslyy001@163.com）获取询比文件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B31AC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0341196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五、响应文件的递交</w:t>
      </w:r>
    </w:p>
    <w:p w14:paraId="5045DFE7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highlight w:val="none"/>
        </w:rPr>
        <w:t>递交截止时间：2024年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highlight w:val="none"/>
        </w:rPr>
        <w:t>日1</w:t>
      </w:r>
      <w:r>
        <w:rPr>
          <w:rFonts w:hint="eastAsia" w:ascii="仿宋" w:hAnsi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</w:rPr>
        <w:t>:00（北京时间）。</w:t>
      </w:r>
    </w:p>
    <w:p w14:paraId="5CCB35CB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highlight w:val="none"/>
        </w:rPr>
        <w:t>递交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highlight w:val="none"/>
        </w:rPr>
        <w:t>：将加盖单位公章的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PDF格式扫描件及WORD格式的电子版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（压缩包并设置密码）发送至邮箱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highlight w:val="none"/>
        </w:rPr>
        <w:t>，邮件主题中须包含报价项目名称及报价单位名称等信息，解压密码</w:t>
      </w:r>
      <w:r>
        <w:rPr>
          <w:rFonts w:hint="eastAsia" w:ascii="仿宋" w:hAnsi="仿宋" w:eastAsia="仿宋" w:cs="仿宋"/>
          <w:highlight w:val="none"/>
          <w:lang w:val="en-US" w:eastAsia="zh-CN"/>
        </w:rPr>
        <w:t>于响应文件递交截止时间后发送</w:t>
      </w:r>
      <w:r>
        <w:rPr>
          <w:rFonts w:hint="eastAsia" w:ascii="仿宋" w:hAnsi="仿宋" w:eastAsia="仿宋" w:cs="仿宋"/>
          <w:highlight w:val="none"/>
        </w:rPr>
        <w:t>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highlight w:val="none"/>
        </w:rPr>
        <w:t>。</w:t>
      </w:r>
    </w:p>
    <w:p w14:paraId="67B2E0E9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应于递交截止时间前发送至指定邮箱，未响应询价文件</w:t>
      </w:r>
      <w:bookmarkStart w:id="1" w:name="_GoBack"/>
      <w:bookmarkEnd w:id="1"/>
      <w:r>
        <w:rPr>
          <w:rFonts w:hint="eastAsia" w:ascii="仿宋" w:hAnsi="仿宋" w:eastAsia="仿宋" w:cs="仿宋"/>
          <w:highlight w:val="none"/>
        </w:rPr>
        <w:t>的、逾期报送的、压缩包未设置密码的、评审时</w:t>
      </w:r>
      <w:r>
        <w:rPr>
          <w:rFonts w:hint="eastAsia" w:ascii="仿宋" w:hAnsi="仿宋" w:eastAsia="仿宋" w:cs="仿宋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highlight w:val="none"/>
        </w:rPr>
        <w:t>分钟内</w:t>
      </w:r>
      <w:r>
        <w:rPr>
          <w:rFonts w:hint="eastAsia" w:ascii="仿宋" w:hAnsi="仿宋" w:eastAsia="仿宋" w:cs="仿宋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highlight w:val="none"/>
        </w:rPr>
        <w:t>提供解压密码或无法取得联系的、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highlight w:val="none"/>
        </w:rPr>
        <w:t>文件损坏无法打开的均视为无效报价。</w:t>
      </w:r>
    </w:p>
    <w:p w14:paraId="092B342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六、联系方式</w:t>
      </w:r>
    </w:p>
    <w:p w14:paraId="472971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联系人: 何杭涛              联系电话：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17816150805</w:t>
      </w:r>
    </w:p>
    <w:p w14:paraId="67DA67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邮箱：qjslyy001@163.com     地址：杭州市三台山路211号 </w:t>
      </w:r>
    </w:p>
    <w:p w14:paraId="24FFC0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right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E9BCC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right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bookmarkEnd w:id="0"/>
    <w:p w14:paraId="1BB8CFC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d755938b-7523-42bb-b093-923ea2de3968"/>
  </w:docVars>
  <w:rsids>
    <w:rsidRoot w:val="2EBD5820"/>
    <w:rsid w:val="0E220718"/>
    <w:rsid w:val="11423988"/>
    <w:rsid w:val="1EF87D74"/>
    <w:rsid w:val="2EBD5820"/>
    <w:rsid w:val="2F7F40AC"/>
    <w:rsid w:val="5E3F482F"/>
    <w:rsid w:val="72191FC2"/>
    <w:rsid w:val="7E2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9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1602</Characters>
  <Lines>0</Lines>
  <Paragraphs>0</Paragraphs>
  <TotalTime>1</TotalTime>
  <ScaleCrop>false</ScaleCrop>
  <LinksUpToDate>false</LinksUpToDate>
  <CharactersWithSpaces>1630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2024-12-19T06:42:00Z</dcterms:created>
  <dc:creator>南国</dc:creator>
  <cp:lastModifiedBy>何杭涛</cp:lastModifiedBy>
  <dcterms:modified xsi:type="dcterms:W3CDTF">2024-12-20T03:02:17Z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805E73D034044294BCBEFB001DA5A551</vt:lpwstr>
  </property>
</Properties>
</file>