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  <w:lang w:val="zh-CN"/>
        </w:rPr>
        <w:t>钱江水利开发股份有限公司提升改造项目</w:t>
      </w: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比选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公告</w:t>
      </w:r>
    </w:p>
    <w:p>
      <w:pPr>
        <w:wordWrap w:val="0"/>
        <w:spacing w:line="360" w:lineRule="auto"/>
        <w:ind w:firstLine="482" w:firstLineChars="200"/>
        <w:outlineLvl w:val="1"/>
        <w:rPr>
          <w:rFonts w:hint="eastAsia" w:ascii="宋体" w:hAnsi="宋体" w:cs="Tahoma"/>
          <w:b/>
          <w:bCs/>
          <w:kern w:val="0"/>
          <w:sz w:val="24"/>
        </w:rPr>
      </w:pPr>
    </w:p>
    <w:p>
      <w:pPr>
        <w:wordWrap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结合公司实际需求，现对公司总部范围内的部分工程进行提升改造。具体实施如下：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本次改建项目采购内容主要包括</w:t>
      </w:r>
      <w:r>
        <w:rPr>
          <w:rFonts w:hint="eastAsia" w:ascii="仿宋" w:hAnsi="仿宋" w:eastAsia="仿宋"/>
          <w:sz w:val="32"/>
        </w:rPr>
        <w:t>水幕墙及水幕墙基础工程、</w:t>
      </w:r>
      <w:r>
        <w:rPr>
          <w:rFonts w:hint="eastAsia" w:ascii="仿宋" w:hAnsi="仿宋" w:eastAsia="仿宋"/>
          <w:sz w:val="32"/>
          <w:szCs w:val="32"/>
        </w:rPr>
        <w:t>原传达室改造、</w:t>
      </w:r>
      <w:r>
        <w:rPr>
          <w:rFonts w:hint="eastAsia" w:ascii="仿宋" w:hAnsi="仿宋" w:eastAsia="仿宋"/>
          <w:sz w:val="32"/>
        </w:rPr>
        <w:t>传达室大门柱改造三部分（详见工程量清单）。</w:t>
      </w:r>
    </w:p>
    <w:p>
      <w:pPr>
        <w:wordWrap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2.营业执照经营范围包含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装饰装修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或与其相关。</w:t>
      </w:r>
    </w:p>
    <w:p>
      <w:pPr>
        <w:wordWrap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三、响应文件递交要求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2024年7月22日17点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前以扫描件（电子版）方式将响应文件（需盖公章）发送至 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（1）营业执照证明材料复印件（复印件加盖公章）。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（1）报价文件（说明具体服务内容及价格组成，加盖公章）。</w:t>
      </w:r>
    </w:p>
    <w:bookmarkEnd w:id="0"/>
    <w:p>
      <w:pPr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四、报价说明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1.本项目采用增值税一般计税方法，开具增值税专用发票；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2.报价要求：按照甲方报价要求进行报价；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3.最高报价限价：25.8万元；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4.报价包含场地清理、垃圾外运等内容，总价包干。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五、评审办法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采用最低价评审法，在满足服务要求的前提下，依据统一的价格要素评定最低报价，评审小组通过报价确定成交候选人顺序，推荐最低报价的响应人作为成交单位。</w:t>
      </w:r>
    </w:p>
    <w:p>
      <w:pPr>
        <w:wordWrap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供应商对本比选文件有疑问的，请于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2024年7月21日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fldChar w:fldCharType="begin"/>
      </w:r>
      <w:r>
        <w:instrText xml:space="preserve"> HYPERLINK "mailto:00点前，提交一份质疑文件电子文档（word版，须注明报价人名称）发邮件至下列邮箱（XCZYHY@163.COM），拨打电话0531-69901727通知。"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点前，提交一份质疑文件电子文档（word版，须注明报价人名称）发邮件至下列邮箱luchenkaicoming@163.com。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附件：1.工程量清单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2.响应文件</w:t>
      </w:r>
    </w:p>
    <w:p>
      <w:pPr>
        <w:spacing w:line="560" w:lineRule="exact"/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2024年7月19日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工程量清单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5"/>
        <w:tblW w:w="99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960"/>
        <w:gridCol w:w="702"/>
        <w:gridCol w:w="938"/>
        <w:gridCol w:w="4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1" w:name="RANGE!A1:E18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  <w:bookmarkEnd w:id="1"/>
          </w:p>
        </w:tc>
        <w:tc>
          <w:tcPr>
            <w:tcW w:w="2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工程项目名称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4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一、水幕墙工程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原地面挖沟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基础工程13m*1.5m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垃圾外运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供应商自行考虑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储水池及水沟混凝土浇筑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水幕墙地梁混凝土浇筑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基础工程0.4m*0.4m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Q12螺纹钢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九五砖斜砌墙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水幕墙35度斜切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水泥砂浆双面粉刷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花岗岩流水板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天然花岗石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安装人工及辅料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水循环系统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水泵及PPR伟星管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水沟花岗岩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安装人工及辅料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线路铺设及防水景观灯安装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水幕墙不锈钢水沟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水幕墙花岗石顶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8公分厚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二、传达室改造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旧门窗拆除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3.0纯铝板安装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铝板内放基础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镀锌方管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T90窗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8.80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含纱窗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防盗门安装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扇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神将/王力，（含安装）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封门洞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原外墙石漆腻子批平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外墙乳胶漆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室内墙顶面披挂腻子刷乳胶漆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室内原墙顶面腻子铲除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三、大门柱改造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原柱子加高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原柱子花岗石拆除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水泥沙粉刷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柱贴进口花岗石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含加工、运输及磨边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花岗石造型顶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含材料及人工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安装花岗石及辅材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原门油漆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公司大门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小门改造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304不锈钢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垃圾外运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供应商自行考虑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widowControl/>
        <w:jc w:val="lef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响应文件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1.营业执照证明材料复印件（复印件加盖公章）。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2.报价文件（说明具体服务内容及价格组成，加盖公章）。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widowControl/>
        <w:jc w:val="left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0715D-92B4-4D66-A5F4-8F12F098C9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867790-2C57-44EF-9F1A-67EFFB84E46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6964B5D6-B50C-4192-B07B-696DE4A159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A1568BD6-1DB9-4879-8D5E-1C0E5A37D29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FA47A37A-A8FE-4B32-B6C1-53FC74C1B2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9CBA9EF-F44B-4676-AA3F-FD980D2016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998B6BC-5854-4E52-B374-EE12D05D1E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YmEzY2IxODgzYzkyOTQ3Y2ZmNDM4MDkyNGFjM2QifQ=="/>
  </w:docVars>
  <w:rsids>
    <w:rsidRoot w:val="002276A3"/>
    <w:rsid w:val="000123D3"/>
    <w:rsid w:val="00024755"/>
    <w:rsid w:val="00173DD9"/>
    <w:rsid w:val="001A3723"/>
    <w:rsid w:val="001E4C7C"/>
    <w:rsid w:val="002276A3"/>
    <w:rsid w:val="00253BB2"/>
    <w:rsid w:val="00256655"/>
    <w:rsid w:val="002F17BA"/>
    <w:rsid w:val="002F6396"/>
    <w:rsid w:val="00345E1F"/>
    <w:rsid w:val="00380162"/>
    <w:rsid w:val="003A4265"/>
    <w:rsid w:val="003B660B"/>
    <w:rsid w:val="00460BBE"/>
    <w:rsid w:val="0046790D"/>
    <w:rsid w:val="00531A9B"/>
    <w:rsid w:val="00575967"/>
    <w:rsid w:val="00577CD1"/>
    <w:rsid w:val="005B4DF4"/>
    <w:rsid w:val="005E7A8F"/>
    <w:rsid w:val="00616DBC"/>
    <w:rsid w:val="006D22F0"/>
    <w:rsid w:val="007800DA"/>
    <w:rsid w:val="007B57B9"/>
    <w:rsid w:val="008E41C9"/>
    <w:rsid w:val="00900642"/>
    <w:rsid w:val="00911AFE"/>
    <w:rsid w:val="009E4195"/>
    <w:rsid w:val="009F0462"/>
    <w:rsid w:val="00A105D9"/>
    <w:rsid w:val="00AB756F"/>
    <w:rsid w:val="00B00CED"/>
    <w:rsid w:val="00B31503"/>
    <w:rsid w:val="00B97872"/>
    <w:rsid w:val="00C03755"/>
    <w:rsid w:val="00C76EA8"/>
    <w:rsid w:val="00CA31F6"/>
    <w:rsid w:val="00CC5457"/>
    <w:rsid w:val="00CF3FDB"/>
    <w:rsid w:val="00D3152A"/>
    <w:rsid w:val="00D31C09"/>
    <w:rsid w:val="00DB06C3"/>
    <w:rsid w:val="00E36D50"/>
    <w:rsid w:val="00E4248C"/>
    <w:rsid w:val="00EA43FD"/>
    <w:rsid w:val="00F331FD"/>
    <w:rsid w:val="00F60455"/>
    <w:rsid w:val="00FA486A"/>
    <w:rsid w:val="23F15F61"/>
    <w:rsid w:val="33574394"/>
    <w:rsid w:val="3ABF222A"/>
    <w:rsid w:val="569304F5"/>
    <w:rsid w:val="6BAA760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1180</Words>
  <Characters>1438</Characters>
  <Lines>13</Lines>
  <Paragraphs>3</Paragraphs>
  <TotalTime>62</TotalTime>
  <ScaleCrop>false</ScaleCrop>
  <LinksUpToDate>false</LinksUpToDate>
  <CharactersWithSpaces>1535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2024-05-21T03:52:00Z</dcterms:created>
  <dc:creator>86136</dc:creator>
  <cp:lastModifiedBy>王亦白</cp:lastModifiedBy>
  <dcterms:modified xsi:type="dcterms:W3CDTF">2024-07-19T01:47:03Z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41D89A3D478A4237BA0F7D522A8D09E7_13</vt:lpwstr>
  </property>
</Properties>
</file>