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8532" w14:textId="77777777" w:rsidR="00923EC6" w:rsidRDefault="00923EC6">
      <w:pPr>
        <w:spacing w:beforeLines="50" w:before="120" w:line="360" w:lineRule="auto"/>
        <w:jc w:val="center"/>
        <w:rPr>
          <w:rFonts w:ascii="宋体" w:hAnsi="宋体" w:hint="eastAsia"/>
          <w:b/>
          <w:bCs/>
          <w:sz w:val="72"/>
          <w:szCs w:val="72"/>
        </w:rPr>
      </w:pPr>
    </w:p>
    <w:p w14:paraId="66D7B298" w14:textId="77777777" w:rsidR="00923EC6" w:rsidRDefault="00923EC6">
      <w:pPr>
        <w:spacing w:beforeLines="50" w:before="120" w:line="360" w:lineRule="auto"/>
        <w:jc w:val="center"/>
        <w:rPr>
          <w:rFonts w:ascii="宋体" w:hAnsi="宋体" w:hint="eastAsia"/>
          <w:b/>
          <w:bCs/>
          <w:sz w:val="72"/>
          <w:szCs w:val="72"/>
        </w:rPr>
      </w:pPr>
    </w:p>
    <w:p w14:paraId="7BEB4C7A" w14:textId="77777777" w:rsidR="00923EC6" w:rsidRDefault="00000000">
      <w:pPr>
        <w:jc w:val="center"/>
        <w:rPr>
          <w:rFonts w:ascii="宋体" w:hAnsi="宋体" w:hint="eastAsia"/>
          <w:szCs w:val="72"/>
        </w:rPr>
      </w:pPr>
      <w:r>
        <w:rPr>
          <w:rFonts w:hint="eastAsia"/>
          <w:sz w:val="72"/>
          <w:szCs w:val="72"/>
        </w:rPr>
        <w:t>采购文件</w:t>
      </w:r>
    </w:p>
    <w:p w14:paraId="0CE1EDAB" w14:textId="77777777" w:rsidR="00923EC6" w:rsidRDefault="00923EC6">
      <w:pPr>
        <w:pStyle w:val="ab"/>
        <w:snapToGrid w:val="0"/>
        <w:spacing w:before="120" w:after="120" w:line="360" w:lineRule="auto"/>
        <w:rPr>
          <w:rFonts w:hAnsi="宋体" w:hint="eastAsia"/>
          <w:b/>
          <w:bCs/>
          <w:sz w:val="30"/>
          <w:szCs w:val="30"/>
        </w:rPr>
      </w:pPr>
    </w:p>
    <w:p w14:paraId="52676AA6" w14:textId="77777777" w:rsidR="00923EC6" w:rsidRDefault="00923EC6">
      <w:pPr>
        <w:pStyle w:val="ab"/>
        <w:snapToGrid w:val="0"/>
        <w:spacing w:before="120" w:after="120" w:line="360" w:lineRule="auto"/>
        <w:rPr>
          <w:rFonts w:hAnsi="宋体" w:hint="eastAsia"/>
          <w:b/>
          <w:bCs/>
          <w:sz w:val="30"/>
          <w:szCs w:val="30"/>
        </w:rPr>
      </w:pPr>
    </w:p>
    <w:p w14:paraId="64733E9D" w14:textId="77777777" w:rsidR="00923EC6" w:rsidRDefault="00923EC6">
      <w:pPr>
        <w:pStyle w:val="ab"/>
        <w:snapToGrid w:val="0"/>
        <w:spacing w:before="120" w:after="120" w:line="360" w:lineRule="auto"/>
        <w:ind w:firstLineChars="446" w:firstLine="1343"/>
        <w:rPr>
          <w:rFonts w:hAnsi="宋体" w:hint="eastAsia"/>
          <w:b/>
          <w:bCs/>
          <w:sz w:val="30"/>
          <w:szCs w:val="30"/>
        </w:rPr>
      </w:pPr>
    </w:p>
    <w:p w14:paraId="343604D9" w14:textId="77777777" w:rsidR="00923EC6" w:rsidRDefault="00923EC6">
      <w:pPr>
        <w:pStyle w:val="ab"/>
        <w:snapToGrid w:val="0"/>
        <w:spacing w:before="120" w:after="120" w:line="360" w:lineRule="auto"/>
        <w:rPr>
          <w:rFonts w:hAnsi="宋体" w:hint="eastAsia"/>
          <w:b/>
          <w:bCs/>
          <w:sz w:val="32"/>
          <w:szCs w:val="32"/>
        </w:rPr>
      </w:pPr>
    </w:p>
    <w:p w14:paraId="1764BD52" w14:textId="77777777" w:rsidR="00923EC6" w:rsidRDefault="00923EC6">
      <w:pPr>
        <w:pStyle w:val="ab"/>
        <w:snapToGrid w:val="0"/>
        <w:spacing w:before="120" w:after="120" w:line="360" w:lineRule="auto"/>
        <w:rPr>
          <w:rFonts w:hAnsi="宋体" w:hint="eastAsia"/>
          <w:b/>
          <w:bCs/>
          <w:sz w:val="32"/>
          <w:szCs w:val="32"/>
        </w:rPr>
      </w:pPr>
    </w:p>
    <w:p w14:paraId="0EBFA704" w14:textId="77777777" w:rsidR="00923EC6" w:rsidRDefault="00923EC6">
      <w:pPr>
        <w:pStyle w:val="ab"/>
        <w:snapToGrid w:val="0"/>
        <w:spacing w:before="120" w:after="120" w:line="360" w:lineRule="auto"/>
        <w:rPr>
          <w:rFonts w:hAnsi="宋体" w:hint="eastAsia"/>
          <w:b/>
          <w:bCs/>
          <w:sz w:val="32"/>
          <w:szCs w:val="32"/>
        </w:rPr>
      </w:pPr>
    </w:p>
    <w:p w14:paraId="69770F14" w14:textId="77777777" w:rsidR="00923EC6" w:rsidRDefault="00923EC6">
      <w:pPr>
        <w:pStyle w:val="ab"/>
        <w:snapToGrid w:val="0"/>
        <w:spacing w:before="120" w:after="120" w:line="360" w:lineRule="auto"/>
        <w:rPr>
          <w:rFonts w:hAnsi="宋体" w:hint="eastAsia"/>
          <w:b/>
          <w:bCs/>
          <w:sz w:val="32"/>
          <w:szCs w:val="32"/>
        </w:rPr>
      </w:pPr>
    </w:p>
    <w:p w14:paraId="178A6F2D" w14:textId="77777777" w:rsidR="00923EC6" w:rsidRDefault="00000000">
      <w:pPr>
        <w:snapToGrid w:val="0"/>
        <w:spacing w:beforeLines="50" w:before="120" w:line="480" w:lineRule="auto"/>
        <w:jc w:val="center"/>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名称：钱江水利全级次人才盘点项目</w:t>
      </w:r>
    </w:p>
    <w:p w14:paraId="34D7BCF5" w14:textId="77777777" w:rsidR="00923EC6" w:rsidRDefault="00000000">
      <w:pPr>
        <w:snapToGrid w:val="0"/>
        <w:spacing w:beforeLines="50" w:before="120" w:line="480" w:lineRule="auto"/>
        <w:jc w:val="center"/>
        <w:rPr>
          <w:rFonts w:ascii="宋体" w:hAnsi="宋体" w:hint="eastAsia"/>
          <w:b/>
          <w:sz w:val="32"/>
          <w:szCs w:val="32"/>
        </w:rPr>
      </w:pPr>
      <w:r>
        <w:rPr>
          <w:rFonts w:ascii="宋体" w:hAnsi="宋体" w:hint="eastAsia"/>
          <w:b/>
          <w:sz w:val="32"/>
          <w:szCs w:val="32"/>
        </w:rPr>
        <w:t>采 购 人：钱江水利开发股份有限公司</w:t>
      </w:r>
    </w:p>
    <w:p w14:paraId="5378D1E7" w14:textId="77777777" w:rsidR="00923EC6" w:rsidRDefault="00923EC6">
      <w:pPr>
        <w:snapToGrid w:val="0"/>
        <w:spacing w:beforeLines="50" w:before="120" w:line="480" w:lineRule="auto"/>
        <w:ind w:firstLineChars="500" w:firstLine="1519"/>
        <w:rPr>
          <w:rFonts w:hAnsi="宋体" w:hint="eastAsia"/>
          <w:b/>
          <w:bCs/>
          <w:w w:val="95"/>
          <w:sz w:val="32"/>
          <w:szCs w:val="32"/>
        </w:rPr>
      </w:pPr>
    </w:p>
    <w:p w14:paraId="5D196F05" w14:textId="77777777" w:rsidR="00923EC6" w:rsidRDefault="00923EC6">
      <w:pPr>
        <w:pStyle w:val="ab"/>
        <w:snapToGrid w:val="0"/>
        <w:spacing w:before="120" w:after="120" w:line="360" w:lineRule="auto"/>
        <w:rPr>
          <w:rFonts w:hAnsi="宋体" w:hint="eastAsia"/>
          <w:b/>
          <w:bCs/>
          <w:w w:val="95"/>
          <w:sz w:val="32"/>
          <w:szCs w:val="32"/>
        </w:rPr>
      </w:pPr>
    </w:p>
    <w:p w14:paraId="33C5066F" w14:textId="77777777" w:rsidR="00923EC6" w:rsidRDefault="00000000">
      <w:pPr>
        <w:snapToGrid w:val="0"/>
        <w:spacing w:beforeLines="50" w:before="120" w:line="360" w:lineRule="auto"/>
        <w:jc w:val="center"/>
        <w:rPr>
          <w:rFonts w:ascii="宋体" w:hAnsi="宋体" w:hint="eastAsia"/>
          <w:b/>
          <w:bCs/>
          <w:w w:val="95"/>
          <w:sz w:val="30"/>
          <w:szCs w:val="30"/>
        </w:rPr>
        <w:sectPr w:rsidR="00923EC6">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10</w:t>
      </w:r>
      <w:r>
        <w:rPr>
          <w:rFonts w:ascii="宋体" w:hAnsi="宋体"/>
          <w:b/>
          <w:bCs/>
          <w:w w:val="95"/>
          <w:sz w:val="32"/>
          <w:szCs w:val="32"/>
        </w:rPr>
        <w:t>月</w:t>
      </w:r>
    </w:p>
    <w:p w14:paraId="28948E37" w14:textId="77777777" w:rsidR="00923EC6" w:rsidRDefault="00923EC6">
      <w:pPr>
        <w:pStyle w:val="ab"/>
        <w:spacing w:before="120" w:after="120" w:line="360" w:lineRule="auto"/>
        <w:jc w:val="center"/>
        <w:rPr>
          <w:rFonts w:ascii="黑体" w:eastAsia="黑体" w:hAnsi="宋体" w:hint="eastAsia"/>
          <w:sz w:val="36"/>
          <w:szCs w:val="36"/>
        </w:rPr>
      </w:pPr>
    </w:p>
    <w:p w14:paraId="6620AF2B" w14:textId="77777777" w:rsidR="00923EC6" w:rsidRDefault="00000000">
      <w:pPr>
        <w:jc w:val="center"/>
        <w:rPr>
          <w:rFonts w:ascii="宋体" w:hAnsi="宋体" w:cs="宋体" w:hint="eastAsia"/>
          <w:sz w:val="28"/>
          <w:szCs w:val="28"/>
        </w:rPr>
      </w:pPr>
      <w:r>
        <w:rPr>
          <w:rFonts w:ascii="宋体" w:hAnsi="宋体" w:cs="宋体" w:hint="eastAsia"/>
          <w:sz w:val="28"/>
          <w:szCs w:val="28"/>
        </w:rPr>
        <w:t>目录</w:t>
      </w:r>
    </w:p>
    <w:p w14:paraId="0EECE0A3" w14:textId="77777777" w:rsidR="00923EC6" w:rsidRDefault="00923EC6">
      <w:pPr>
        <w:jc w:val="center"/>
        <w:rPr>
          <w:rFonts w:ascii="宋体" w:hAnsi="宋体" w:cs="宋体" w:hint="eastAsia"/>
          <w:sz w:val="28"/>
          <w:szCs w:val="28"/>
        </w:rPr>
      </w:pPr>
    </w:p>
    <w:p w14:paraId="307282CA" w14:textId="77777777" w:rsidR="00923EC6"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p>
    <w:sdt>
      <w:sdtPr>
        <w:rPr>
          <w:rFonts w:ascii="宋体" w:hAnsi="宋体"/>
          <w:sz w:val="21"/>
        </w:rPr>
        <w:id w:val="147462516"/>
        <w15:color w:val="DBDBDB"/>
        <w:docPartObj>
          <w:docPartGallery w:val="Table of Contents"/>
          <w:docPartUnique/>
        </w:docPartObj>
      </w:sdtPr>
      <w:sdtEndPr>
        <w:rPr>
          <w:rFonts w:ascii="Times New Roman" w:hAnsi="Times New Roman" w:hint="eastAsia"/>
          <w:sz w:val="24"/>
        </w:rPr>
      </w:sdtEndPr>
      <w:sdtContent>
        <w:p w14:paraId="3410545A" w14:textId="77777777" w:rsidR="00923EC6" w:rsidRDefault="00923EC6">
          <w:pPr>
            <w:jc w:val="center"/>
          </w:pPr>
        </w:p>
        <w:p w14:paraId="7180D9C8" w14:textId="77777777" w:rsidR="00923EC6" w:rsidRDefault="00000000">
          <w:pPr>
            <w:pStyle w:val="TOC1"/>
            <w:tabs>
              <w:tab w:val="right" w:leader="dot" w:pos="9355"/>
            </w:tabs>
          </w:pPr>
          <w:r>
            <w:rPr>
              <w:rFonts w:hint="eastAsia"/>
            </w:rPr>
            <w:fldChar w:fldCharType="begin"/>
          </w:r>
          <w:r>
            <w:rPr>
              <w:rFonts w:hint="eastAsia"/>
            </w:rPr>
            <w:instrText xml:space="preserve">TOC \o "1-1" \h \u </w:instrText>
          </w:r>
          <w:r>
            <w:rPr>
              <w:rFonts w:hint="eastAsia"/>
            </w:rPr>
            <w:fldChar w:fldCharType="separate"/>
          </w:r>
          <w:hyperlink w:anchor="_Toc17903" w:history="1">
            <w:r>
              <w:rPr>
                <w:rFonts w:asciiTheme="majorEastAsia" w:eastAsiaTheme="majorEastAsia" w:hAnsiTheme="majorEastAsia" w:cstheme="majorEastAsia" w:hint="eastAsia"/>
                <w:szCs w:val="30"/>
              </w:rPr>
              <w:t xml:space="preserve">第一章 </w:t>
            </w:r>
            <w:r>
              <w:rPr>
                <w:rFonts w:asciiTheme="majorEastAsia" w:eastAsiaTheme="majorEastAsia" w:hAnsiTheme="majorEastAsia" w:cstheme="majorEastAsia" w:hint="eastAsia"/>
              </w:rPr>
              <w:t>采购公告</w:t>
            </w:r>
            <w:r>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Pr>
                <w:rFonts w:asciiTheme="majorEastAsia" w:eastAsiaTheme="majorEastAsia" w:hAnsiTheme="majorEastAsia" w:cstheme="majorEastAsia" w:hint="eastAsia"/>
              </w:rPr>
              <w:instrText xml:space="preserve"> PAGEREF _Toc17903 \h </w:instrText>
            </w:r>
            <w:r>
              <w:rPr>
                <w:rFonts w:asciiTheme="majorEastAsia" w:eastAsiaTheme="majorEastAsia" w:hAnsiTheme="majorEastAsia" w:cstheme="majorEastAsia" w:hint="eastAsia"/>
              </w:rPr>
            </w:r>
            <w:r>
              <w:rPr>
                <w:rFonts w:asciiTheme="majorEastAsia" w:eastAsiaTheme="majorEastAsia" w:hAnsiTheme="majorEastAsia" w:cstheme="majorEastAsia" w:hint="eastAsia"/>
              </w:rPr>
              <w:fldChar w:fldCharType="separate"/>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fldChar w:fldCharType="end"/>
            </w:r>
          </w:hyperlink>
        </w:p>
        <w:p w14:paraId="772FCCBB" w14:textId="77777777" w:rsidR="00923EC6" w:rsidRDefault="00000000">
          <w:pPr>
            <w:pStyle w:val="TOC1"/>
            <w:tabs>
              <w:tab w:val="right" w:leader="dot" w:pos="9355"/>
            </w:tabs>
          </w:pPr>
          <w:hyperlink w:anchor="_Toc19870" w:history="1">
            <w:r>
              <w:rPr>
                <w:rFonts w:hint="eastAsia"/>
              </w:rPr>
              <w:t>第二章</w:t>
            </w:r>
            <w:r>
              <w:rPr>
                <w:rFonts w:hint="eastAsia"/>
              </w:rPr>
              <w:t xml:space="preserve"> </w:t>
            </w:r>
            <w:r>
              <w:rPr>
                <w:rFonts w:hint="eastAsia"/>
              </w:rPr>
              <w:t>供应商须知</w:t>
            </w:r>
            <w:r>
              <w:tab/>
            </w:r>
            <w:r>
              <w:fldChar w:fldCharType="begin"/>
            </w:r>
            <w:r>
              <w:instrText xml:space="preserve"> PAGEREF _Toc19870 \h </w:instrText>
            </w:r>
            <w:r>
              <w:fldChar w:fldCharType="separate"/>
            </w:r>
            <w:r>
              <w:t>5</w:t>
            </w:r>
            <w:r>
              <w:fldChar w:fldCharType="end"/>
            </w:r>
          </w:hyperlink>
        </w:p>
        <w:p w14:paraId="7FCE2488" w14:textId="77777777" w:rsidR="00923EC6" w:rsidRDefault="00000000">
          <w:pPr>
            <w:pStyle w:val="TOC1"/>
            <w:tabs>
              <w:tab w:val="right" w:leader="dot" w:pos="9355"/>
            </w:tabs>
          </w:pPr>
          <w:hyperlink w:anchor="_Toc26009" w:history="1">
            <w:r>
              <w:rPr>
                <w:rFonts w:hint="eastAsia"/>
              </w:rPr>
              <w:t>第三章</w:t>
            </w:r>
            <w:r>
              <w:rPr>
                <w:rFonts w:hint="eastAsia"/>
              </w:rPr>
              <w:t xml:space="preserve"> </w:t>
            </w:r>
            <w:r>
              <w:rPr>
                <w:rFonts w:hint="eastAsia"/>
              </w:rPr>
              <w:t>评审办法</w:t>
            </w:r>
            <w:r>
              <w:tab/>
            </w:r>
            <w:r>
              <w:fldChar w:fldCharType="begin"/>
            </w:r>
            <w:r>
              <w:instrText xml:space="preserve"> PAGEREF _Toc26009 \h </w:instrText>
            </w:r>
            <w:r>
              <w:fldChar w:fldCharType="separate"/>
            </w:r>
            <w:r>
              <w:t>11</w:t>
            </w:r>
            <w:r>
              <w:fldChar w:fldCharType="end"/>
            </w:r>
          </w:hyperlink>
        </w:p>
        <w:p w14:paraId="225C6653" w14:textId="77777777" w:rsidR="00923EC6" w:rsidRDefault="00000000">
          <w:pPr>
            <w:pStyle w:val="TOC1"/>
            <w:tabs>
              <w:tab w:val="right" w:leader="dot" w:pos="9355"/>
            </w:tabs>
          </w:pPr>
          <w:hyperlink w:anchor="_Toc1030" w:history="1">
            <w:r>
              <w:rPr>
                <w:rFonts w:hint="eastAsia"/>
              </w:rPr>
              <w:t>第四章</w:t>
            </w:r>
            <w:r>
              <w:rPr>
                <w:rFonts w:hint="eastAsia"/>
              </w:rPr>
              <w:t xml:space="preserve"> </w:t>
            </w:r>
            <w:r>
              <w:rPr>
                <w:rFonts w:hint="eastAsia"/>
              </w:rPr>
              <w:t>采购内容及需求</w:t>
            </w:r>
            <w:r>
              <w:tab/>
            </w:r>
            <w:r>
              <w:fldChar w:fldCharType="begin"/>
            </w:r>
            <w:r>
              <w:instrText xml:space="preserve"> PAGEREF _Toc1030 \h </w:instrText>
            </w:r>
            <w:r>
              <w:fldChar w:fldCharType="separate"/>
            </w:r>
            <w:r>
              <w:t>16</w:t>
            </w:r>
            <w:r>
              <w:fldChar w:fldCharType="end"/>
            </w:r>
          </w:hyperlink>
        </w:p>
        <w:p w14:paraId="4DCE4DCD" w14:textId="77777777" w:rsidR="00923EC6" w:rsidRDefault="00000000">
          <w:pPr>
            <w:pStyle w:val="TOC1"/>
            <w:tabs>
              <w:tab w:val="right" w:leader="dot" w:pos="9355"/>
            </w:tabs>
          </w:pPr>
          <w:hyperlink w:anchor="_Toc23381" w:history="1">
            <w:r>
              <w:rPr>
                <w:rFonts w:hint="eastAsia"/>
              </w:rPr>
              <w:t>第五章</w:t>
            </w:r>
            <w:r>
              <w:rPr>
                <w:rFonts w:hint="eastAsia"/>
              </w:rPr>
              <w:t xml:space="preserve"> </w:t>
            </w:r>
            <w:r>
              <w:rPr>
                <w:rFonts w:hint="eastAsia"/>
              </w:rPr>
              <w:t>项目合同</w:t>
            </w:r>
            <w:r>
              <w:tab/>
            </w:r>
            <w:r>
              <w:fldChar w:fldCharType="begin"/>
            </w:r>
            <w:r>
              <w:instrText xml:space="preserve"> PAGEREF _Toc23381 \h </w:instrText>
            </w:r>
            <w:r>
              <w:fldChar w:fldCharType="separate"/>
            </w:r>
            <w:r>
              <w:t>17</w:t>
            </w:r>
            <w:r>
              <w:fldChar w:fldCharType="end"/>
            </w:r>
          </w:hyperlink>
        </w:p>
        <w:p w14:paraId="7E8B8E88" w14:textId="77777777" w:rsidR="00923EC6" w:rsidRDefault="00000000">
          <w:pPr>
            <w:pStyle w:val="TOC1"/>
            <w:tabs>
              <w:tab w:val="right" w:leader="dot" w:pos="9355"/>
            </w:tabs>
          </w:pPr>
          <w:hyperlink w:anchor="_Toc19603" w:history="1">
            <w:r>
              <w:rPr>
                <w:rFonts w:hint="eastAsia"/>
              </w:rPr>
              <w:t>第六章</w:t>
            </w:r>
            <w:r>
              <w:rPr>
                <w:rFonts w:hint="eastAsia"/>
              </w:rPr>
              <w:t xml:space="preserve"> </w:t>
            </w:r>
            <w:r>
              <w:rPr>
                <w:rFonts w:hint="eastAsia"/>
              </w:rPr>
              <w:t>响应文件格式</w:t>
            </w:r>
            <w:r>
              <w:tab/>
            </w:r>
            <w:r>
              <w:fldChar w:fldCharType="begin"/>
            </w:r>
            <w:r>
              <w:instrText xml:space="preserve"> PAGEREF _Toc19603 \h </w:instrText>
            </w:r>
            <w:r>
              <w:fldChar w:fldCharType="separate"/>
            </w:r>
            <w:r>
              <w:t>21</w:t>
            </w:r>
            <w:r>
              <w:fldChar w:fldCharType="end"/>
            </w:r>
          </w:hyperlink>
        </w:p>
        <w:p w14:paraId="4AE7E82C" w14:textId="77777777" w:rsidR="00923EC6" w:rsidRDefault="00000000">
          <w:r>
            <w:rPr>
              <w:rFonts w:hint="eastAsia"/>
            </w:rPr>
            <w:fldChar w:fldCharType="end"/>
          </w:r>
        </w:p>
      </w:sdtContent>
    </w:sdt>
    <w:p w14:paraId="3DC2C80F" w14:textId="77777777" w:rsidR="00923EC6" w:rsidRDefault="00923EC6"/>
    <w:p w14:paraId="7481CCC0" w14:textId="77777777" w:rsidR="00923EC6"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3298D1C5" w14:textId="77777777" w:rsidR="00923EC6" w:rsidRDefault="00923EC6">
      <w:pPr>
        <w:pStyle w:val="ab"/>
        <w:snapToGrid w:val="0"/>
        <w:spacing w:before="120" w:after="120" w:line="360" w:lineRule="auto"/>
        <w:jc w:val="center"/>
        <w:rPr>
          <w:rFonts w:hAnsi="宋体" w:hint="eastAsia"/>
        </w:rPr>
        <w:sectPr w:rsidR="00923EC6">
          <w:headerReference w:type="default" r:id="rId10"/>
          <w:footerReference w:type="default" r:id="rId11"/>
          <w:pgSz w:w="11906" w:h="16838"/>
          <w:pgMar w:top="1134" w:right="1134" w:bottom="1134" w:left="1417" w:header="851" w:footer="851" w:gutter="0"/>
          <w:cols w:space="720"/>
          <w:docGrid w:linePitch="312"/>
        </w:sectPr>
      </w:pPr>
    </w:p>
    <w:p w14:paraId="2BB43B53" w14:textId="77777777" w:rsidR="00923EC6" w:rsidRDefault="00000000">
      <w:pPr>
        <w:pStyle w:val="1"/>
        <w:rPr>
          <w:rFonts w:ascii="黑体" w:eastAsia="黑体" w:hAnsi="宋体" w:hint="eastAsia"/>
          <w:szCs w:val="30"/>
        </w:rPr>
      </w:pPr>
      <w:bookmarkStart w:id="0" w:name="_Toc17903"/>
      <w:bookmarkStart w:id="1" w:name="_Toc30243"/>
      <w:r>
        <w:rPr>
          <w:rFonts w:ascii="黑体" w:eastAsia="黑体" w:hAnsi="宋体" w:hint="eastAsia"/>
          <w:szCs w:val="30"/>
        </w:rPr>
        <w:lastRenderedPageBreak/>
        <w:t xml:space="preserve">第一章 </w:t>
      </w:r>
      <w:r>
        <w:rPr>
          <w:rFonts w:hint="eastAsia"/>
        </w:rPr>
        <w:t>采购公告</w:t>
      </w:r>
      <w:bookmarkEnd w:id="0"/>
      <w:bookmarkEnd w:id="1"/>
    </w:p>
    <w:p w14:paraId="3C54A0F1" w14:textId="77777777" w:rsidR="00923EC6" w:rsidRDefault="00923EC6">
      <w:pPr>
        <w:pStyle w:val="a9"/>
        <w:spacing w:line="360" w:lineRule="auto"/>
        <w:ind w:firstLineChars="200" w:firstLine="464"/>
        <w:rPr>
          <w:rFonts w:hAnsi="宋体" w:hint="eastAsia"/>
          <w:sz w:val="24"/>
        </w:rPr>
      </w:pPr>
    </w:p>
    <w:p w14:paraId="15AF0376" w14:textId="77777777" w:rsidR="00923EC6" w:rsidRDefault="00000000">
      <w:pPr>
        <w:pStyle w:val="a9"/>
        <w:spacing w:line="560" w:lineRule="exact"/>
        <w:ind w:firstLineChars="200" w:firstLine="464"/>
        <w:jc w:val="left"/>
        <w:rPr>
          <w:rFonts w:hAnsi="宋体" w:hint="eastAsia"/>
          <w:sz w:val="24"/>
        </w:rPr>
      </w:pPr>
      <w:r>
        <w:rPr>
          <w:rFonts w:hAnsi="宋体" w:hint="eastAsia"/>
          <w:sz w:val="24"/>
        </w:rPr>
        <w:t>公司对</w:t>
      </w:r>
      <w:r>
        <w:rPr>
          <w:rFonts w:hAnsi="宋体" w:hint="eastAsia"/>
          <w:sz w:val="24"/>
          <w:u w:val="single"/>
        </w:rPr>
        <w:t>钱江水利全级次人才盘点项目</w:t>
      </w:r>
      <w:r>
        <w:rPr>
          <w:rFonts w:hAnsi="宋体" w:hint="eastAsia"/>
          <w:sz w:val="24"/>
        </w:rPr>
        <w:t>进行公开</w:t>
      </w:r>
      <w:proofErr w:type="gramStart"/>
      <w:r>
        <w:rPr>
          <w:rFonts w:hAnsi="宋体" w:hint="eastAsia"/>
          <w:sz w:val="24"/>
        </w:rPr>
        <w:t>询</w:t>
      </w:r>
      <w:proofErr w:type="gramEnd"/>
      <w:r>
        <w:rPr>
          <w:rFonts w:hAnsi="宋体" w:hint="eastAsia"/>
          <w:sz w:val="24"/>
        </w:rPr>
        <w:t>比，欢迎国内合格的供应商前来参加。</w:t>
      </w:r>
    </w:p>
    <w:p w14:paraId="76248B66" w14:textId="77777777" w:rsidR="00923EC6" w:rsidRDefault="00000000">
      <w:pPr>
        <w:pStyle w:val="a9"/>
        <w:spacing w:line="560" w:lineRule="exact"/>
        <w:ind w:firstLineChars="200" w:firstLine="466"/>
        <w:outlineLvl w:val="1"/>
        <w:rPr>
          <w:rFonts w:hAnsi="宋体" w:hint="eastAsia"/>
          <w:b/>
          <w:bCs/>
          <w:sz w:val="24"/>
        </w:rPr>
      </w:pPr>
      <w:r>
        <w:rPr>
          <w:rFonts w:hAnsi="宋体" w:hint="eastAsia"/>
          <w:b/>
          <w:bCs/>
          <w:sz w:val="24"/>
        </w:rPr>
        <w:t>一、项目概况</w:t>
      </w:r>
    </w:p>
    <w:p w14:paraId="7304B778" w14:textId="77777777" w:rsidR="00923EC6" w:rsidRDefault="00000000">
      <w:pPr>
        <w:pStyle w:val="a9"/>
        <w:spacing w:line="560" w:lineRule="exact"/>
        <w:ind w:firstLineChars="200" w:firstLine="464"/>
        <w:outlineLvl w:val="1"/>
        <w:rPr>
          <w:rFonts w:hAnsi="宋体" w:hint="eastAsia"/>
          <w:sz w:val="24"/>
        </w:rPr>
      </w:pPr>
      <w:r>
        <w:rPr>
          <w:rFonts w:hAnsi="宋体" w:hint="eastAsia"/>
          <w:sz w:val="24"/>
        </w:rPr>
        <w:t>1.1项目名称：</w:t>
      </w:r>
      <w:r>
        <w:rPr>
          <w:rFonts w:hAnsi="宋体" w:hint="eastAsia"/>
          <w:sz w:val="24"/>
          <w:u w:val="single"/>
        </w:rPr>
        <w:t>钱江水利全级次人才盘点</w:t>
      </w:r>
      <w:r>
        <w:rPr>
          <w:rFonts w:hAnsi="宋体" w:hint="eastAsia"/>
          <w:sz w:val="24"/>
        </w:rPr>
        <w:t>项目</w:t>
      </w:r>
    </w:p>
    <w:p w14:paraId="16FF7AB2" w14:textId="77777777" w:rsidR="00923EC6" w:rsidRDefault="00000000">
      <w:pPr>
        <w:pStyle w:val="a9"/>
        <w:spacing w:line="560" w:lineRule="exact"/>
        <w:ind w:firstLineChars="200" w:firstLine="464"/>
        <w:outlineLvl w:val="1"/>
        <w:rPr>
          <w:rFonts w:hAnsi="宋体" w:hint="eastAsia"/>
          <w:sz w:val="24"/>
        </w:rPr>
      </w:pPr>
      <w:r>
        <w:rPr>
          <w:rFonts w:hAnsi="宋体" w:hint="eastAsia"/>
          <w:sz w:val="24"/>
        </w:rPr>
        <w:t>1.2项目编号：/</w:t>
      </w:r>
    </w:p>
    <w:p w14:paraId="6212BB21" w14:textId="77777777" w:rsidR="00923EC6" w:rsidRDefault="00000000">
      <w:pPr>
        <w:pStyle w:val="a9"/>
        <w:spacing w:line="560" w:lineRule="exact"/>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03A1D13C" w14:textId="77777777" w:rsidR="00923EC6" w:rsidRDefault="00000000">
      <w:pPr>
        <w:pStyle w:val="a9"/>
        <w:spacing w:line="560" w:lineRule="exact"/>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w:t>
      </w:r>
    </w:p>
    <w:p w14:paraId="71E4A204" w14:textId="77777777" w:rsidR="00923EC6" w:rsidRDefault="00000000">
      <w:pPr>
        <w:pStyle w:val="a9"/>
        <w:spacing w:line="560" w:lineRule="exact"/>
        <w:ind w:firstLineChars="200" w:firstLine="464"/>
        <w:rPr>
          <w:rFonts w:hAnsi="宋体" w:hint="eastAsia"/>
          <w:sz w:val="24"/>
        </w:rPr>
      </w:pPr>
      <w:r>
        <w:rPr>
          <w:rFonts w:hAnsi="宋体" w:hint="eastAsia"/>
          <w:sz w:val="24"/>
        </w:rPr>
        <w:t>1.5最高限价：钱江水利全级次人才盘点项目限价</w:t>
      </w:r>
      <w:r>
        <w:rPr>
          <w:rFonts w:hAnsi="宋体" w:hint="eastAsia"/>
          <w:sz w:val="24"/>
          <w:u w:val="single"/>
        </w:rPr>
        <w:t>58.2</w:t>
      </w:r>
      <w:r>
        <w:rPr>
          <w:rFonts w:hAnsi="宋体" w:hint="eastAsia"/>
          <w:sz w:val="24"/>
        </w:rPr>
        <w:t>万元；</w:t>
      </w:r>
    </w:p>
    <w:p w14:paraId="6B286EA2" w14:textId="77777777" w:rsidR="00923EC6" w:rsidRDefault="00000000">
      <w:pPr>
        <w:pStyle w:val="a9"/>
        <w:spacing w:line="560" w:lineRule="exact"/>
        <w:ind w:firstLineChars="200" w:firstLine="464"/>
        <w:rPr>
          <w:rFonts w:hAnsi="宋体" w:hint="eastAsia"/>
          <w:sz w:val="24"/>
          <w:u w:val="single"/>
        </w:rPr>
      </w:pPr>
      <w:r>
        <w:rPr>
          <w:rFonts w:hAnsi="宋体" w:hint="eastAsia"/>
          <w:sz w:val="24"/>
        </w:rPr>
        <w:t>1.6简要规格描述：</w:t>
      </w:r>
      <w:r>
        <w:rPr>
          <w:rFonts w:hAnsi="宋体" w:hint="eastAsia"/>
          <w:sz w:val="24"/>
          <w:u w:val="single"/>
        </w:rPr>
        <w:t>为深入贯彻钱江水利“十四五”战略规划，系统谋划公司“十五五”人力资源发展布局，构建与公司发展战略高度契合的人才发展体系，开展钱江水利全级次人才盘点工作，组建打造钱江水利“百人战略型核心人才池”，扩大核心人才储备规模，优化人才结构布局，提升人才使用效能，打造规模适中、素质优良、结构合理、作用突出的人才队伍，为公司高质量人才发展奠定基础并提供坚实人才支撑。采购内容包括但不仅限于战略性人才范围确定、全级次人才建模、人才盘点与数据分析、人才池构建等内容。</w:t>
      </w:r>
    </w:p>
    <w:p w14:paraId="09292E5F"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二、供应商资格条件</w:t>
      </w:r>
    </w:p>
    <w:p w14:paraId="0BE4AD2F" w14:textId="77777777" w:rsidR="00923EC6" w:rsidRDefault="00000000">
      <w:pPr>
        <w:spacing w:line="560" w:lineRule="exact"/>
        <w:ind w:firstLineChars="200" w:firstLine="480"/>
      </w:pPr>
      <w:r>
        <w:rPr>
          <w:rFonts w:hAnsi="宋体" w:hint="eastAsia"/>
        </w:rPr>
        <w:t xml:space="preserve">2.1 </w:t>
      </w:r>
      <w:r>
        <w:rPr>
          <w:rFonts w:hAnsi="宋体" w:hint="eastAsia"/>
        </w:rPr>
        <w:t>公</w:t>
      </w:r>
      <w:r>
        <w:rPr>
          <w:rFonts w:hint="eastAsia"/>
        </w:rPr>
        <w:t>司营业许可范围：含企业管理咨询或人力资源咨询；</w:t>
      </w:r>
    </w:p>
    <w:p w14:paraId="5ED4A02A" w14:textId="77777777" w:rsidR="00923EC6" w:rsidRDefault="00000000">
      <w:pPr>
        <w:spacing w:line="560" w:lineRule="exact"/>
        <w:ind w:firstLineChars="200" w:firstLine="480"/>
      </w:pPr>
      <w:r>
        <w:rPr>
          <w:rFonts w:hint="eastAsia"/>
        </w:rPr>
        <w:t>2.2</w:t>
      </w:r>
      <w:r>
        <w:rPr>
          <w:rFonts w:hint="eastAsia"/>
        </w:rPr>
        <w:t>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）列入失信被执行人、重大税收违法案件当事人名单、严重违法失信行为记录名单；</w:t>
      </w:r>
    </w:p>
    <w:p w14:paraId="1E115F06" w14:textId="77777777" w:rsidR="00923EC6" w:rsidRDefault="00000000">
      <w:pPr>
        <w:spacing w:line="560" w:lineRule="exact"/>
        <w:ind w:firstLineChars="200" w:firstLine="480"/>
      </w:pPr>
      <w:r>
        <w:rPr>
          <w:rFonts w:hint="eastAsia"/>
        </w:rPr>
        <w:t>2.3</w:t>
      </w:r>
      <w:r>
        <w:rPr>
          <w:rFonts w:hint="eastAsia"/>
        </w:rPr>
        <w:t>本次招标要求拟派项目负责人须持有中级职称或二级企业人力资源管理师等级证书（须提供相关证明材料复印件）。</w:t>
      </w:r>
    </w:p>
    <w:p w14:paraId="1B773502"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三、响应文件提交的截止时间及地点</w:t>
      </w:r>
    </w:p>
    <w:p w14:paraId="473960AC" w14:textId="01BDF0B5" w:rsidR="00923EC6" w:rsidRDefault="00000000">
      <w:pPr>
        <w:pStyle w:val="a9"/>
        <w:spacing w:line="560" w:lineRule="exact"/>
        <w:ind w:firstLineChars="200" w:firstLine="464"/>
        <w:rPr>
          <w:rFonts w:hAnsi="宋体" w:hint="eastAsia"/>
          <w:sz w:val="24"/>
        </w:rPr>
      </w:pPr>
      <w:r>
        <w:rPr>
          <w:rFonts w:hAnsi="宋体" w:hint="eastAsia"/>
          <w:sz w:val="24"/>
        </w:rPr>
        <w:lastRenderedPageBreak/>
        <w:t>3.1</w:t>
      </w:r>
      <w:r>
        <w:rPr>
          <w:rFonts w:hAnsi="宋体"/>
          <w:sz w:val="24"/>
        </w:rPr>
        <w:t>响应文件提交截止</w:t>
      </w:r>
      <w:r>
        <w:rPr>
          <w:rFonts w:hAnsi="宋体" w:hint="eastAsia"/>
          <w:sz w:val="24"/>
        </w:rPr>
        <w:t>时间：</w:t>
      </w:r>
      <w:bookmarkStart w:id="2" w:name="B22_谈判响应文件提交截止日期"/>
      <w:bookmarkEnd w:id="2"/>
      <w:r>
        <w:rPr>
          <w:rFonts w:hAnsi="宋体" w:hint="eastAsia"/>
          <w:sz w:val="24"/>
        </w:rPr>
        <w:t>2025年11月</w:t>
      </w:r>
      <w:r w:rsidR="00E03760">
        <w:rPr>
          <w:rFonts w:hAnsi="宋体" w:hint="eastAsia"/>
          <w:sz w:val="24"/>
        </w:rPr>
        <w:t>11</w:t>
      </w:r>
      <w:r>
        <w:rPr>
          <w:rFonts w:hAnsi="宋体" w:hint="eastAsia"/>
          <w:sz w:val="24"/>
        </w:rPr>
        <w:t>日17时00分（北京时间）</w:t>
      </w:r>
    </w:p>
    <w:p w14:paraId="7F3E833E" w14:textId="77777777" w:rsidR="00923EC6" w:rsidRDefault="00000000">
      <w:pPr>
        <w:spacing w:line="560" w:lineRule="exact"/>
        <w:ind w:firstLineChars="200" w:firstLine="480"/>
        <w:rPr>
          <w:rFonts w:hAnsi="宋体" w:hint="eastAsia"/>
        </w:rPr>
      </w:pPr>
      <w:r>
        <w:rPr>
          <w:rFonts w:ascii="宋体" w:hAnsi="宋体" w:cs="宋体" w:hint="eastAsia"/>
        </w:rPr>
        <w:t>3.2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w:t>
      </w:r>
      <w:r>
        <w:rPr>
          <w:rFonts w:hint="eastAsia"/>
        </w:rPr>
        <w:fldChar w:fldCharType="begin"/>
      </w:r>
      <w:r>
        <w:instrText xml:space="preserve"> HYPERLINK "mailto:</w:instrText>
      </w:r>
      <w:r>
        <w:instrText>发送至</w:instrText>
      </w:r>
      <w:r>
        <w:instrText xml:space="preserve">luchenkaicoming@163.com" </w:instrText>
      </w:r>
      <w:r>
        <w:rPr>
          <w:rFonts w:hint="eastAsia"/>
        </w:rPr>
      </w:r>
      <w:r>
        <w:rPr>
          <w:rFonts w:hint="eastAsia"/>
        </w:rPr>
        <w:fldChar w:fldCharType="separate"/>
      </w:r>
      <w:r>
        <w:rPr>
          <w:rStyle w:val="afc"/>
          <w:rFonts w:hAnsi="宋体" w:hint="eastAsia"/>
        </w:rPr>
        <w:t>发送至</w:t>
      </w:r>
      <w:r>
        <w:rPr>
          <w:rStyle w:val="afc"/>
          <w:rFonts w:hAnsi="宋体" w:hint="eastAsia"/>
        </w:rPr>
        <w:t>luchenkaicoming@163.com</w:t>
      </w:r>
      <w:r>
        <w:rPr>
          <w:rStyle w:val="afc"/>
          <w:rFonts w:hAnsi="宋体" w:hint="eastAsia"/>
        </w:rPr>
        <w:fldChar w:fldCharType="end"/>
      </w:r>
      <w:r>
        <w:rPr>
          <w:rFonts w:hAnsi="宋体" w:hint="eastAsia"/>
        </w:rPr>
        <w:t>。</w:t>
      </w:r>
    </w:p>
    <w:p w14:paraId="1C3DDCC8"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四、其他事项</w:t>
      </w:r>
    </w:p>
    <w:p w14:paraId="0C4BB6DB" w14:textId="77777777" w:rsidR="00923EC6" w:rsidRDefault="00000000">
      <w:pPr>
        <w:pStyle w:val="a9"/>
        <w:wordWrap w:val="0"/>
        <w:spacing w:line="560" w:lineRule="exact"/>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4FB2AD00"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五、联系方式</w:t>
      </w:r>
    </w:p>
    <w:p w14:paraId="14A3B0BE" w14:textId="77777777" w:rsidR="00923EC6" w:rsidRDefault="00000000">
      <w:pPr>
        <w:snapToGrid w:val="0"/>
        <w:spacing w:line="560" w:lineRule="exact"/>
        <w:ind w:firstLineChars="200" w:firstLine="480"/>
        <w:rPr>
          <w:rFonts w:ascii="宋体" w:hAnsi="宋体" w:hint="eastAsia"/>
        </w:rPr>
      </w:pPr>
      <w:bookmarkStart w:id="3" w:name="OLE_LINK14"/>
      <w:r>
        <w:rPr>
          <w:rFonts w:ascii="宋体" w:hAnsi="宋体" w:hint="eastAsia"/>
        </w:rPr>
        <w:t>采购人：钱江水利开发股份有限公司</w:t>
      </w:r>
    </w:p>
    <w:p w14:paraId="66C03765" w14:textId="77777777" w:rsidR="00923EC6" w:rsidRDefault="00000000">
      <w:pPr>
        <w:snapToGrid w:val="0"/>
        <w:spacing w:line="560" w:lineRule="exact"/>
        <w:ind w:firstLineChars="200" w:firstLine="480"/>
        <w:rPr>
          <w:rFonts w:ascii="宋体" w:hAnsi="宋体" w:hint="eastAsia"/>
        </w:rPr>
      </w:pPr>
      <w:r>
        <w:rPr>
          <w:rFonts w:ascii="宋体" w:hAnsi="宋体" w:hint="eastAsia"/>
        </w:rPr>
        <w:t>联系人：陆先生</w:t>
      </w:r>
    </w:p>
    <w:p w14:paraId="771A1DBE" w14:textId="77777777" w:rsidR="00923EC6" w:rsidRDefault="00000000">
      <w:pPr>
        <w:snapToGrid w:val="0"/>
        <w:spacing w:line="560" w:lineRule="exact"/>
        <w:ind w:firstLineChars="200" w:firstLine="480"/>
        <w:rPr>
          <w:rFonts w:ascii="宋体" w:hAnsi="宋体" w:hint="eastAsia"/>
        </w:rPr>
      </w:pPr>
      <w:r>
        <w:rPr>
          <w:rFonts w:ascii="宋体" w:hAnsi="宋体" w:hint="eastAsia"/>
        </w:rPr>
        <w:t>地址：杭州市西湖区三台山路3号</w:t>
      </w:r>
    </w:p>
    <w:p w14:paraId="3FF3EC1F" w14:textId="77777777" w:rsidR="00923EC6" w:rsidRDefault="00000000">
      <w:pPr>
        <w:snapToGrid w:val="0"/>
        <w:spacing w:line="560" w:lineRule="exact"/>
        <w:ind w:firstLineChars="200" w:firstLine="480"/>
        <w:rPr>
          <w:rFonts w:ascii="宋体" w:hAnsi="宋体" w:hint="eastAsia"/>
        </w:rPr>
      </w:pPr>
      <w:r>
        <w:rPr>
          <w:rFonts w:ascii="宋体" w:hAnsi="宋体" w:hint="eastAsia"/>
        </w:rPr>
        <w:t>电话：0571-86059503</w:t>
      </w:r>
    </w:p>
    <w:bookmarkEnd w:id="3"/>
    <w:p w14:paraId="0BB642E6" w14:textId="77777777" w:rsidR="00923EC6" w:rsidRDefault="00000000">
      <w:pPr>
        <w:spacing w:line="360" w:lineRule="auto"/>
        <w:jc w:val="center"/>
      </w:pPr>
      <w:r>
        <w:rPr>
          <w:rFonts w:ascii="宋体" w:hAnsi="宋体" w:cs="宋体" w:hint="eastAsia"/>
          <w:b/>
          <w:bCs/>
          <w:snapToGrid w:val="0"/>
          <w:kern w:val="0"/>
          <w:sz w:val="30"/>
          <w:szCs w:val="30"/>
        </w:rPr>
        <w:br w:type="page"/>
      </w:r>
      <w:bookmarkStart w:id="4" w:name="_Toc23731"/>
    </w:p>
    <w:p w14:paraId="6A3118AA" w14:textId="77777777" w:rsidR="00923EC6" w:rsidRDefault="00000000">
      <w:pPr>
        <w:pStyle w:val="1"/>
      </w:pPr>
      <w:bookmarkStart w:id="5" w:name="_Toc19870"/>
      <w:r>
        <w:rPr>
          <w:rFonts w:hint="eastAsia"/>
        </w:rPr>
        <w:lastRenderedPageBreak/>
        <w:t>第二章</w:t>
      </w:r>
      <w:r>
        <w:rPr>
          <w:rFonts w:hint="eastAsia"/>
        </w:rPr>
        <w:t xml:space="preserve"> </w:t>
      </w:r>
      <w:r>
        <w:rPr>
          <w:rFonts w:hint="eastAsia"/>
        </w:rPr>
        <w:t>供应商须知</w:t>
      </w:r>
      <w:bookmarkEnd w:id="4"/>
      <w:bookmarkEnd w:id="5"/>
    </w:p>
    <w:p w14:paraId="788C2AEA" w14:textId="77777777" w:rsidR="00923EC6"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34574832" w14:textId="77777777" w:rsidR="00923EC6" w:rsidRDefault="00000000">
      <w:pPr>
        <w:spacing w:line="560" w:lineRule="exact"/>
        <w:ind w:firstLineChars="200" w:firstLine="480"/>
      </w:pPr>
      <w:r>
        <w:rPr>
          <w:rFonts w:ascii="宋体" w:hAnsi="宋体" w:cs="宋体" w:hint="eastAsia"/>
        </w:rPr>
        <w:t>本前附表是本次公开</w:t>
      </w:r>
      <w:proofErr w:type="gramStart"/>
      <w:r>
        <w:rPr>
          <w:rFonts w:ascii="宋体" w:hAnsi="宋体" w:cs="宋体" w:hint="eastAsia"/>
        </w:rPr>
        <w:t>询</w:t>
      </w:r>
      <w:proofErr w:type="gramEnd"/>
      <w:r>
        <w:rPr>
          <w:rFonts w:ascii="宋体" w:hAnsi="宋体" w:cs="宋体" w:hint="eastAsia"/>
        </w:rPr>
        <w:t>比项目的具体要求，如与采购文件其他章节有矛盾，应以此表为准。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923EC6" w14:paraId="417E4C8B"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1379834E" w14:textId="77777777" w:rsidR="00923EC6"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37AEF258" w14:textId="77777777" w:rsidR="00923EC6"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4D93FDD9" w14:textId="77777777" w:rsidR="00923EC6" w:rsidRDefault="00000000">
            <w:pPr>
              <w:snapToGrid w:val="0"/>
              <w:spacing w:line="400" w:lineRule="exact"/>
              <w:jc w:val="center"/>
              <w:rPr>
                <w:rFonts w:ascii="宋体" w:hAnsi="宋体" w:cs="宋体" w:hint="eastAsia"/>
              </w:rPr>
            </w:pPr>
            <w:r>
              <w:rPr>
                <w:rFonts w:ascii="宋体" w:hAnsi="宋体" w:cs="宋体" w:hint="eastAsia"/>
              </w:rPr>
              <w:t>内   容</w:t>
            </w:r>
          </w:p>
        </w:tc>
      </w:tr>
      <w:tr w:rsidR="00923EC6" w14:paraId="22651605"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254B3AC1" w14:textId="77777777" w:rsidR="00923EC6"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5219B1D0" w14:textId="77777777" w:rsidR="00923EC6"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3EC75F24" w14:textId="77777777" w:rsidR="00923EC6" w:rsidRDefault="00000000">
            <w:pPr>
              <w:snapToGrid w:val="0"/>
              <w:spacing w:line="360" w:lineRule="auto"/>
              <w:rPr>
                <w:rFonts w:ascii="宋体" w:hAnsi="宋体" w:hint="eastAsia"/>
              </w:rPr>
            </w:pPr>
            <w:r>
              <w:rPr>
                <w:rFonts w:ascii="宋体" w:hAnsi="宋体" w:hint="eastAsia"/>
              </w:rPr>
              <w:t>采购人：钱江水利开发股份有限公司</w:t>
            </w:r>
          </w:p>
          <w:p w14:paraId="0199B51C" w14:textId="77777777" w:rsidR="00923EC6" w:rsidRDefault="00000000">
            <w:pPr>
              <w:snapToGrid w:val="0"/>
              <w:spacing w:line="360" w:lineRule="auto"/>
              <w:rPr>
                <w:rFonts w:ascii="宋体" w:hAnsi="宋体" w:hint="eastAsia"/>
              </w:rPr>
            </w:pPr>
            <w:r>
              <w:rPr>
                <w:rFonts w:ascii="宋体" w:hAnsi="宋体" w:hint="eastAsia"/>
              </w:rPr>
              <w:t>联系人：陆先生</w:t>
            </w:r>
          </w:p>
          <w:p w14:paraId="00C59C29" w14:textId="77777777" w:rsidR="00923EC6" w:rsidRDefault="00000000">
            <w:pPr>
              <w:snapToGrid w:val="0"/>
              <w:spacing w:line="360" w:lineRule="auto"/>
              <w:rPr>
                <w:rFonts w:ascii="宋体" w:hAnsi="宋体" w:hint="eastAsia"/>
              </w:rPr>
            </w:pPr>
            <w:r>
              <w:rPr>
                <w:rFonts w:ascii="宋体" w:hAnsi="宋体" w:hint="eastAsia"/>
              </w:rPr>
              <w:t>地址：杭州市西湖区三台山路3号</w:t>
            </w:r>
          </w:p>
          <w:p w14:paraId="38049216" w14:textId="77777777" w:rsidR="00923EC6" w:rsidRDefault="00000000">
            <w:pPr>
              <w:snapToGrid w:val="0"/>
              <w:spacing w:line="360" w:lineRule="auto"/>
              <w:rPr>
                <w:rFonts w:ascii="宋体" w:hAnsi="宋体" w:hint="eastAsia"/>
              </w:rPr>
            </w:pPr>
            <w:r>
              <w:rPr>
                <w:rFonts w:ascii="宋体" w:hAnsi="宋体" w:hint="eastAsia"/>
              </w:rPr>
              <w:t>电话：0571-86059503</w:t>
            </w:r>
          </w:p>
        </w:tc>
      </w:tr>
      <w:tr w:rsidR="00923EC6" w14:paraId="7B6FA277"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B0A75A4" w14:textId="77777777" w:rsidR="00923EC6"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7B4FD46A" w14:textId="77777777" w:rsidR="00923EC6"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4094DD6B" w14:textId="77777777" w:rsidR="00923EC6"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29FF35E7" w14:textId="77777777" w:rsidR="00923EC6"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3EC3A533" w14:textId="77777777" w:rsidR="00923EC6"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72A57DE6" w14:textId="77777777" w:rsidR="00923EC6"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51DBE1BB" w14:textId="77777777" w:rsidR="00923EC6"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923EC6" w14:paraId="2E93BA2C"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04B89FC7" w14:textId="77777777" w:rsidR="00923EC6"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39D6422D" w14:textId="77777777" w:rsidR="00923EC6"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6BB58A9E" w14:textId="77777777" w:rsidR="00923EC6" w:rsidRDefault="00000000">
            <w:pPr>
              <w:snapToGrid w:val="0"/>
              <w:spacing w:line="400" w:lineRule="exact"/>
              <w:rPr>
                <w:rFonts w:ascii="宋体" w:hAnsi="宋体" w:cs="宋体" w:hint="eastAsia"/>
              </w:rPr>
            </w:pPr>
            <w:r>
              <w:rPr>
                <w:rFonts w:ascii="宋体" w:hAnsi="宋体" w:cs="宋体" w:hint="eastAsia"/>
              </w:rPr>
              <w:t>58.2万元</w:t>
            </w:r>
          </w:p>
        </w:tc>
      </w:tr>
      <w:tr w:rsidR="00923EC6" w14:paraId="6B637618"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7459FDAD" w14:textId="77777777" w:rsidR="00923EC6"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3B65D1EE" w14:textId="77777777" w:rsidR="00923EC6"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4C336982" w14:textId="77777777" w:rsidR="00923EC6" w:rsidRDefault="00000000">
            <w:pPr>
              <w:pStyle w:val="a7"/>
              <w:rPr>
                <w:rFonts w:ascii="宋体" w:hAnsi="宋体" w:cs="宋体" w:hint="eastAsia"/>
                <w:sz w:val="24"/>
              </w:rPr>
            </w:pPr>
            <w:r>
              <w:rPr>
                <w:rFonts w:ascii="宋体" w:hAnsi="宋体" w:cs="宋体" w:hint="eastAsia"/>
                <w:sz w:val="24"/>
              </w:rPr>
              <w:t>咨询服务费等一切费用。</w:t>
            </w:r>
          </w:p>
        </w:tc>
      </w:tr>
      <w:tr w:rsidR="00923EC6" w14:paraId="4441A0E9"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1B656B3" w14:textId="77777777" w:rsidR="00923EC6"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2B290518" w14:textId="77777777" w:rsidR="00923EC6"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5FB52B0E" w14:textId="77777777" w:rsidR="00923EC6" w:rsidRDefault="00000000">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923EC6" w14:paraId="21345EB5"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4C6E8E8" w14:textId="77777777" w:rsidR="00923EC6"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7DE1D316" w14:textId="77777777" w:rsidR="00923EC6"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5B6BE5C8" w14:textId="77777777" w:rsidR="00923EC6"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555B0DFC" w14:textId="77777777" w:rsidR="00923EC6"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923EC6" w14:paraId="48E1A546"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121F747" w14:textId="77777777" w:rsidR="00923EC6"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3F186178" w14:textId="77777777" w:rsidR="00923EC6" w:rsidRDefault="00000000">
            <w:pPr>
              <w:snapToGrid w:val="0"/>
              <w:spacing w:line="400" w:lineRule="exact"/>
              <w:jc w:val="center"/>
              <w:rPr>
                <w:rFonts w:ascii="宋体" w:hAnsi="宋体" w:cs="宋体" w:hint="eastAsia"/>
              </w:rPr>
            </w:pPr>
            <w:r>
              <w:rPr>
                <w:rFonts w:ascii="宋体" w:hAnsi="宋体" w:cs="宋体" w:hint="eastAsia"/>
              </w:rPr>
              <w:t>响应文件密封</w:t>
            </w:r>
          </w:p>
          <w:p w14:paraId="25600A0B" w14:textId="77777777" w:rsidR="00923EC6"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706E0C7A" w14:textId="77777777" w:rsidR="00923EC6"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923EC6" w14:paraId="3EC721A5"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138E3923" w14:textId="77777777" w:rsidR="00923EC6"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5232AADC" w14:textId="77777777" w:rsidR="00923EC6"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D1AE22" w14:textId="77777777" w:rsidR="00923EC6"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131243FE" w14:textId="77777777" w:rsidR="00923EC6"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923EC6" w14:paraId="14DE0DE9"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8627D85" w14:textId="77777777" w:rsidR="00923EC6"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75765B90" w14:textId="77777777" w:rsidR="00923EC6"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58A39414" w14:textId="77777777" w:rsidR="00923EC6"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1674AB58" w14:textId="77777777" w:rsidR="00923EC6"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923EC6" w14:paraId="29F0E33A"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25C86D4D" w14:textId="77777777" w:rsidR="00923EC6"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1515EBA8" w14:textId="77777777" w:rsidR="00923EC6"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04FE46DB" w14:textId="77777777" w:rsidR="00923EC6"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923EC6" w14:paraId="16E1D531"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1949ED3B" w14:textId="77777777" w:rsidR="00923EC6"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441EBD03" w14:textId="77777777" w:rsidR="00923EC6"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6A45E7FD" w14:textId="77777777" w:rsidR="00923EC6"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923EC6" w14:paraId="1C388D7D"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0BC6B13" w14:textId="77777777" w:rsidR="00923EC6"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0764B38A" w14:textId="77777777" w:rsidR="00923EC6"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3D485D85" w14:textId="77777777" w:rsidR="00923EC6" w:rsidRDefault="00000000">
            <w:pPr>
              <w:autoSpaceDE w:val="0"/>
              <w:autoSpaceDN w:val="0"/>
              <w:snapToGrid w:val="0"/>
              <w:spacing w:line="400" w:lineRule="exact"/>
              <w:textAlignment w:val="bottom"/>
              <w:rPr>
                <w:rFonts w:ascii="宋体" w:hAnsi="宋体" w:cs="宋体" w:hint="eastAsia"/>
              </w:rPr>
            </w:pPr>
            <w:r>
              <w:rPr>
                <w:rFonts w:hAnsi="宋体" w:hint="eastAsia"/>
              </w:rPr>
              <w:t>1</w:t>
            </w:r>
            <w:r>
              <w:rPr>
                <w:rFonts w:hAnsi="宋体" w:hint="eastAsia"/>
              </w:rPr>
              <w:t>家</w:t>
            </w:r>
          </w:p>
        </w:tc>
      </w:tr>
      <w:tr w:rsidR="00923EC6" w14:paraId="2120AF47"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4098A38A" w14:textId="77777777" w:rsidR="00923EC6" w:rsidRDefault="00000000">
            <w:pPr>
              <w:snapToGrid w:val="0"/>
              <w:spacing w:line="400" w:lineRule="exact"/>
              <w:jc w:val="center"/>
              <w:rPr>
                <w:rFonts w:ascii="宋体" w:hAnsi="宋体" w:cs="宋体" w:hint="eastAsia"/>
              </w:rPr>
            </w:pPr>
            <w:r>
              <w:rPr>
                <w:rFonts w:ascii="宋体" w:hAnsi="宋体" w:cs="宋体" w:hint="eastAsia"/>
              </w:rPr>
              <w:lastRenderedPageBreak/>
              <w:t>14</w:t>
            </w:r>
          </w:p>
        </w:tc>
        <w:tc>
          <w:tcPr>
            <w:tcW w:w="1940" w:type="dxa"/>
            <w:tcBorders>
              <w:top w:val="single" w:sz="4" w:space="0" w:color="auto"/>
              <w:left w:val="single" w:sz="4" w:space="0" w:color="auto"/>
              <w:bottom w:val="single" w:sz="4" w:space="0" w:color="auto"/>
              <w:right w:val="single" w:sz="4" w:space="0" w:color="auto"/>
            </w:tcBorders>
            <w:vAlign w:val="center"/>
          </w:tcPr>
          <w:p w14:paraId="3AC6C8A3" w14:textId="77777777" w:rsidR="00923EC6"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770BF771" w14:textId="77777777" w:rsidR="00923EC6"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7DF0E8C4" w14:textId="77777777" w:rsidR="00923EC6" w:rsidRDefault="00000000">
      <w:r>
        <w:br w:type="page"/>
      </w:r>
    </w:p>
    <w:p w14:paraId="1E1EAD54" w14:textId="77777777" w:rsidR="00923EC6" w:rsidRDefault="00000000">
      <w:pPr>
        <w:pStyle w:val="ab"/>
        <w:snapToGrid w:val="0"/>
        <w:spacing w:before="143" w:after="143" w:line="560" w:lineRule="exact"/>
        <w:jc w:val="center"/>
        <w:rPr>
          <w:rFonts w:hAnsi="宋体" w:hint="eastAsia"/>
        </w:rPr>
      </w:pPr>
      <w:r>
        <w:rPr>
          <w:rFonts w:hAnsi="宋体" w:hint="eastAsia"/>
          <w:b/>
          <w:bCs/>
          <w:sz w:val="28"/>
          <w:szCs w:val="28"/>
        </w:rPr>
        <w:lastRenderedPageBreak/>
        <w:t>供应商须知</w:t>
      </w:r>
    </w:p>
    <w:p w14:paraId="19EC2864"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一、总则</w:t>
      </w:r>
    </w:p>
    <w:p w14:paraId="13D632A3" w14:textId="77777777" w:rsidR="00923EC6" w:rsidRDefault="00000000">
      <w:pPr>
        <w:snapToGrid w:val="0"/>
        <w:spacing w:line="560" w:lineRule="exact"/>
        <w:ind w:firstLineChars="200" w:firstLine="482"/>
        <w:jc w:val="left"/>
        <w:outlineLvl w:val="1"/>
        <w:rPr>
          <w:rFonts w:ascii="宋体" w:hAnsi="宋体" w:cs="宋体" w:hint="eastAsia"/>
          <w:b/>
        </w:rPr>
      </w:pPr>
      <w:r>
        <w:rPr>
          <w:rFonts w:ascii="宋体" w:hAnsi="宋体" w:cs="宋体" w:hint="eastAsia"/>
          <w:b/>
        </w:rPr>
        <w:t>（一）适用范围</w:t>
      </w:r>
    </w:p>
    <w:p w14:paraId="1B61546F" w14:textId="77777777" w:rsidR="00923EC6" w:rsidRDefault="00000000">
      <w:pPr>
        <w:snapToGrid w:val="0"/>
        <w:spacing w:line="560" w:lineRule="exact"/>
        <w:ind w:firstLineChars="200" w:firstLine="480"/>
        <w:jc w:val="left"/>
        <w:rPr>
          <w:rFonts w:ascii="宋体" w:hAnsi="宋体" w:cs="宋体" w:hint="eastAsia"/>
          <w:highlight w:val="yellow"/>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7FF0E928"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（二）定义</w:t>
      </w:r>
    </w:p>
    <w:p w14:paraId="582DA4A2"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1.公开</w:t>
      </w:r>
      <w:proofErr w:type="gramStart"/>
      <w:r>
        <w:rPr>
          <w:rFonts w:ascii="宋体" w:hAnsi="宋体" w:cs="宋体" w:hint="eastAsia"/>
        </w:rPr>
        <w:t>询</w:t>
      </w:r>
      <w:proofErr w:type="gramEnd"/>
      <w:r>
        <w:rPr>
          <w:rFonts w:ascii="宋体" w:hAnsi="宋体" w:cs="宋体" w:hint="eastAsia"/>
        </w:rPr>
        <w:t>比：评审小组对响应采购的供应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6A11B37D"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41FBE0B"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10CA7A99"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42CE07D0"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750E944B"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4B5C0A5D"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25067B36"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4B18FE7"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2AEA36C2"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76437FE6"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168E8914"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lastRenderedPageBreak/>
        <w:t>12.“书面形式”包括信函、传真、电报等。</w:t>
      </w:r>
    </w:p>
    <w:p w14:paraId="752D74BE"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13.“▲”系指实质性要求条款。</w:t>
      </w:r>
    </w:p>
    <w:p w14:paraId="6BE48ADE"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比费用</w:t>
      </w:r>
    </w:p>
    <w:p w14:paraId="39B04B94"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3B503A04"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（四）联合体参加</w:t>
      </w:r>
      <w:proofErr w:type="gramStart"/>
      <w:r>
        <w:rPr>
          <w:rFonts w:ascii="宋体" w:hAnsi="宋体" w:cs="宋体" w:hint="eastAsia"/>
          <w:b/>
        </w:rPr>
        <w:t>询</w:t>
      </w:r>
      <w:proofErr w:type="gramEnd"/>
      <w:r>
        <w:rPr>
          <w:rFonts w:ascii="宋体" w:hAnsi="宋体" w:cs="宋体" w:hint="eastAsia"/>
          <w:b/>
        </w:rPr>
        <w:t>比</w:t>
      </w:r>
    </w:p>
    <w:p w14:paraId="0FCE8FB6"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026BEDF2"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（五）转包与分包</w:t>
      </w:r>
    </w:p>
    <w:p w14:paraId="01941291" w14:textId="77777777" w:rsidR="00923EC6" w:rsidRDefault="00000000">
      <w:pPr>
        <w:snapToGrid w:val="0"/>
        <w:spacing w:line="560" w:lineRule="exact"/>
        <w:ind w:firstLineChars="200" w:firstLine="480"/>
        <w:rPr>
          <w:rFonts w:ascii="宋体" w:hAnsi="宋体" w:cs="宋体" w:hint="eastAsia"/>
          <w:kern w:val="0"/>
        </w:rPr>
      </w:pPr>
      <w:r>
        <w:rPr>
          <w:rFonts w:ascii="宋体" w:hAnsi="宋体" w:cs="宋体" w:hint="eastAsia"/>
          <w:kern w:val="0"/>
        </w:rPr>
        <w:t>1.本项目不允许转包。</w:t>
      </w:r>
    </w:p>
    <w:p w14:paraId="2898FA41" w14:textId="77777777" w:rsidR="00923EC6" w:rsidRDefault="00000000">
      <w:pPr>
        <w:snapToGrid w:val="0"/>
        <w:spacing w:line="560" w:lineRule="exact"/>
        <w:ind w:firstLineChars="200" w:firstLine="480"/>
        <w:rPr>
          <w:rFonts w:ascii="宋体" w:hAnsi="宋体" w:cs="宋体" w:hint="eastAsia"/>
          <w:kern w:val="0"/>
        </w:rPr>
      </w:pPr>
      <w:r>
        <w:rPr>
          <w:rFonts w:ascii="宋体" w:hAnsi="宋体" w:cs="宋体" w:hint="eastAsia"/>
          <w:kern w:val="0"/>
        </w:rPr>
        <w:t>2.本项目不可以分包。</w:t>
      </w:r>
    </w:p>
    <w:p w14:paraId="0FC55538"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（六）特别说明</w:t>
      </w:r>
    </w:p>
    <w:p w14:paraId="2063023A" w14:textId="77777777" w:rsidR="00923EC6" w:rsidRDefault="00000000">
      <w:pPr>
        <w:widowControl/>
        <w:spacing w:line="560" w:lineRule="exact"/>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115921BC" w14:textId="77777777" w:rsidR="00923EC6" w:rsidRDefault="00000000">
      <w:pPr>
        <w:widowControl/>
        <w:spacing w:line="560" w:lineRule="exact"/>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236FDD09" w14:textId="77777777" w:rsidR="00923EC6" w:rsidRDefault="00000000">
      <w:pPr>
        <w:widowControl/>
        <w:spacing w:line="560" w:lineRule="exact"/>
        <w:ind w:firstLineChars="200" w:firstLine="466"/>
        <w:jc w:val="left"/>
        <w:rPr>
          <w:rFonts w:hAnsi="宋体" w:hint="eastAsia"/>
          <w:b/>
          <w:bCs/>
        </w:rPr>
      </w:pPr>
      <w:r>
        <w:rPr>
          <w:rFonts w:ascii="宋体" w:hAnsi="宋体" w:hint="eastAsia"/>
          <w:b/>
          <w:bCs/>
          <w:spacing w:val="-4"/>
          <w:szCs w:val="20"/>
        </w:rPr>
        <w:t>二、</w:t>
      </w:r>
      <w:r>
        <w:rPr>
          <w:rFonts w:hAnsi="宋体" w:hint="eastAsia"/>
          <w:b/>
          <w:bCs/>
        </w:rPr>
        <w:t>采购文件</w:t>
      </w:r>
    </w:p>
    <w:p w14:paraId="157F7927"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（一）采购文件的构成。本采购文件由以下部份组成：</w:t>
      </w:r>
    </w:p>
    <w:p w14:paraId="565784F3" w14:textId="77777777" w:rsidR="00923EC6" w:rsidRDefault="00000000">
      <w:pPr>
        <w:pStyle w:val="33"/>
        <w:spacing w:line="560" w:lineRule="exact"/>
        <w:rPr>
          <w:rFonts w:ascii="宋体" w:eastAsia="宋体" w:cs="宋体" w:hint="eastAsia"/>
          <w:color w:val="auto"/>
        </w:rPr>
      </w:pPr>
      <w:r>
        <w:rPr>
          <w:rFonts w:ascii="宋体" w:eastAsia="宋体" w:cs="宋体" w:hint="eastAsia"/>
          <w:color w:val="auto"/>
        </w:rPr>
        <w:t>1.采购公告</w:t>
      </w:r>
    </w:p>
    <w:p w14:paraId="7694542D" w14:textId="77777777" w:rsidR="00923EC6" w:rsidRDefault="00000000">
      <w:pPr>
        <w:pStyle w:val="33"/>
        <w:spacing w:line="560" w:lineRule="exact"/>
        <w:rPr>
          <w:rFonts w:ascii="宋体" w:eastAsia="宋体" w:cs="宋体" w:hint="eastAsia"/>
          <w:color w:val="auto"/>
        </w:rPr>
      </w:pPr>
      <w:r>
        <w:rPr>
          <w:rFonts w:ascii="宋体" w:eastAsia="宋体" w:cs="宋体" w:hint="eastAsia"/>
          <w:color w:val="auto"/>
        </w:rPr>
        <w:t>2.供应商须知</w:t>
      </w:r>
    </w:p>
    <w:p w14:paraId="336E281A" w14:textId="77777777" w:rsidR="00923EC6" w:rsidRDefault="00000000">
      <w:pPr>
        <w:pStyle w:val="33"/>
        <w:spacing w:line="560" w:lineRule="exact"/>
        <w:rPr>
          <w:rFonts w:ascii="宋体" w:eastAsia="宋体" w:cs="宋体" w:hint="eastAsia"/>
          <w:color w:val="auto"/>
        </w:rPr>
      </w:pPr>
      <w:r>
        <w:rPr>
          <w:rFonts w:ascii="宋体" w:eastAsia="宋体" w:cs="宋体" w:hint="eastAsia"/>
          <w:color w:val="auto"/>
        </w:rPr>
        <w:t>3.评审办法</w:t>
      </w:r>
    </w:p>
    <w:p w14:paraId="24053AB3" w14:textId="77777777" w:rsidR="00923EC6" w:rsidRDefault="00000000">
      <w:pPr>
        <w:pStyle w:val="33"/>
        <w:spacing w:line="560" w:lineRule="exact"/>
        <w:rPr>
          <w:rFonts w:ascii="宋体" w:eastAsia="宋体" w:cs="宋体" w:hint="eastAsia"/>
          <w:color w:val="auto"/>
        </w:rPr>
      </w:pPr>
      <w:r>
        <w:rPr>
          <w:rFonts w:ascii="宋体" w:eastAsia="宋体" w:cs="宋体" w:hint="eastAsia"/>
          <w:color w:val="auto"/>
        </w:rPr>
        <w:t>4.采购需求</w:t>
      </w:r>
    </w:p>
    <w:p w14:paraId="77A9A2EA" w14:textId="77777777" w:rsidR="00923EC6" w:rsidRDefault="00000000">
      <w:pPr>
        <w:pStyle w:val="33"/>
        <w:spacing w:line="560" w:lineRule="exact"/>
        <w:rPr>
          <w:rFonts w:ascii="宋体" w:eastAsia="宋体" w:cs="宋体" w:hint="eastAsia"/>
          <w:color w:val="auto"/>
        </w:rPr>
      </w:pPr>
      <w:r>
        <w:rPr>
          <w:rFonts w:ascii="宋体" w:eastAsia="宋体" w:cs="宋体" w:hint="eastAsia"/>
          <w:color w:val="auto"/>
        </w:rPr>
        <w:t>5.响应文件格式</w:t>
      </w:r>
    </w:p>
    <w:p w14:paraId="41DBEC8F" w14:textId="77777777" w:rsidR="00923EC6" w:rsidRDefault="00000000">
      <w:pPr>
        <w:pStyle w:val="33"/>
        <w:spacing w:line="560" w:lineRule="exact"/>
        <w:rPr>
          <w:rFonts w:ascii="宋体" w:eastAsia="宋体" w:cs="宋体" w:hint="eastAsia"/>
          <w:color w:val="auto"/>
        </w:rPr>
      </w:pPr>
      <w:r>
        <w:rPr>
          <w:rFonts w:ascii="宋体" w:eastAsia="宋体" w:cs="宋体" w:hint="eastAsia"/>
          <w:color w:val="auto"/>
        </w:rPr>
        <w:t>6.本项目采购文件的澄清、修改内容（如有）</w:t>
      </w:r>
    </w:p>
    <w:p w14:paraId="2D0F060A"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（二）供应商的风险</w:t>
      </w:r>
    </w:p>
    <w:p w14:paraId="34676A2D" w14:textId="77777777" w:rsidR="00923EC6" w:rsidRDefault="00000000">
      <w:pPr>
        <w:pStyle w:val="33"/>
        <w:spacing w:line="560" w:lineRule="exact"/>
        <w:rPr>
          <w:rFonts w:ascii="宋体" w:eastAsia="宋体" w:cs="宋体" w:hint="eastAsia"/>
          <w:color w:val="auto"/>
        </w:rPr>
      </w:pPr>
      <w:r>
        <w:rPr>
          <w:rFonts w:ascii="宋体" w:eastAsia="宋体" w:cs="宋体" w:hint="eastAsia"/>
          <w:color w:val="auto"/>
        </w:rPr>
        <w:lastRenderedPageBreak/>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7E611131"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（三）采购文件的澄清与修改</w:t>
      </w:r>
    </w:p>
    <w:p w14:paraId="6CDD84A0" w14:textId="77777777" w:rsidR="00923EC6" w:rsidRDefault="00000000">
      <w:pPr>
        <w:pStyle w:val="ab"/>
        <w:snapToGrid w:val="0"/>
        <w:spacing w:beforeLines="0" w:before="0" w:afterLines="0" w:after="0" w:line="560" w:lineRule="exact"/>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0935E9D6" w14:textId="77777777" w:rsidR="00923EC6"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74586605" w14:textId="77777777" w:rsidR="00923EC6"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7E4EBF41" w14:textId="77777777" w:rsidR="00923EC6"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rPr>
        <w:t>4.采购文件的澄清、修改都应该通过本代理机构发布。</w:t>
      </w:r>
    </w:p>
    <w:p w14:paraId="2E0C211E"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三、响应文件的编制</w:t>
      </w:r>
    </w:p>
    <w:p w14:paraId="225F4328"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（一）响应文件的组成</w:t>
      </w:r>
    </w:p>
    <w:p w14:paraId="3BA02568" w14:textId="77777777" w:rsidR="00923EC6" w:rsidRDefault="00000000">
      <w:pPr>
        <w:snapToGrid w:val="0"/>
        <w:spacing w:beforeLines="50" w:before="143" w:line="560" w:lineRule="exact"/>
        <w:ind w:firstLineChars="200" w:firstLine="480"/>
        <w:jc w:val="left"/>
        <w:outlineLvl w:val="1"/>
        <w:rPr>
          <w:rFonts w:ascii="宋体" w:hAnsi="宋体" w:cs="宋体" w:hint="eastAsia"/>
        </w:rPr>
      </w:pPr>
      <w:r>
        <w:rPr>
          <w:rFonts w:ascii="宋体" w:hAnsi="宋体" w:cs="宋体" w:hint="eastAsia"/>
        </w:rPr>
        <w:t>（1）营业执照复印件加盖公章；</w:t>
      </w:r>
    </w:p>
    <w:p w14:paraId="09C7D263" w14:textId="77777777" w:rsidR="00923EC6" w:rsidRDefault="00000000">
      <w:pPr>
        <w:snapToGrid w:val="0"/>
        <w:spacing w:beforeLines="50" w:before="143" w:line="560" w:lineRule="exact"/>
        <w:ind w:firstLineChars="200" w:firstLine="480"/>
        <w:jc w:val="left"/>
        <w:outlineLvl w:val="1"/>
        <w:rPr>
          <w:rFonts w:ascii="宋体" w:hAnsi="宋体" w:cs="宋体" w:hint="eastAsia"/>
        </w:rPr>
      </w:pPr>
      <w:r>
        <w:rPr>
          <w:rFonts w:ascii="宋体" w:hAnsi="宋体" w:cs="宋体" w:hint="eastAsia"/>
        </w:rPr>
        <w:t>（2）供应商资格审查证明文件（包含年检的执业许可证、“信用中国”信用证明复印件、项目负责人执业资格证等资料）；</w:t>
      </w:r>
    </w:p>
    <w:p w14:paraId="51DEDE01" w14:textId="77777777" w:rsidR="00923EC6" w:rsidRDefault="00000000">
      <w:pPr>
        <w:snapToGrid w:val="0"/>
        <w:spacing w:beforeLines="50" w:before="143" w:line="560" w:lineRule="exact"/>
        <w:ind w:firstLineChars="200" w:firstLine="480"/>
        <w:jc w:val="left"/>
        <w:outlineLvl w:val="1"/>
        <w:rPr>
          <w:rFonts w:ascii="宋体" w:hAnsi="宋体" w:cs="宋体" w:hint="eastAsia"/>
        </w:rPr>
      </w:pPr>
      <w:r>
        <w:rPr>
          <w:rFonts w:ascii="宋体" w:hAnsi="宋体" w:cs="宋体" w:hint="eastAsia"/>
        </w:rPr>
        <w:t>（3）报价表（格式见附件）；</w:t>
      </w:r>
    </w:p>
    <w:p w14:paraId="6DF7B57C" w14:textId="77777777" w:rsidR="00923EC6" w:rsidRDefault="00000000">
      <w:pPr>
        <w:snapToGrid w:val="0"/>
        <w:spacing w:beforeLines="50" w:before="143" w:line="560" w:lineRule="exact"/>
        <w:ind w:firstLineChars="200" w:firstLine="480"/>
        <w:jc w:val="left"/>
        <w:outlineLvl w:val="1"/>
        <w:rPr>
          <w:rFonts w:ascii="宋体" w:hAnsi="宋体" w:cs="宋体" w:hint="eastAsia"/>
        </w:rPr>
      </w:pPr>
      <w:bookmarkStart w:id="6" w:name="OLE_LINK2"/>
      <w:r>
        <w:rPr>
          <w:rFonts w:ascii="宋体" w:hAnsi="宋体" w:cs="宋体" w:hint="eastAsia"/>
        </w:rPr>
        <w:t>（4）技术方案（包含公司业绩、公司服务机构情况、团队情况、有效</w:t>
      </w:r>
      <w:bookmarkStart w:id="7" w:name="_Hlk212724975"/>
      <w:r>
        <w:rPr>
          <w:rFonts w:ascii="宋体" w:hAnsi="宋体" w:cs="宋体" w:hint="eastAsia"/>
        </w:rPr>
        <w:t>管理认证体系</w:t>
      </w:r>
      <w:bookmarkEnd w:id="7"/>
      <w:r>
        <w:rPr>
          <w:rFonts w:ascii="宋体" w:hAnsi="宋体" w:cs="宋体" w:hint="eastAsia"/>
        </w:rPr>
        <w:t>、项目方案等，格式自拟）。</w:t>
      </w:r>
    </w:p>
    <w:bookmarkEnd w:id="6"/>
    <w:p w14:paraId="52FA502E"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（二）响应文件的语言及计量</w:t>
      </w:r>
    </w:p>
    <w:p w14:paraId="67E2D18C"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lastRenderedPageBreak/>
        <w:t>1.响应文件以及供应商与采购方就有关事宜的所有来往函电，均应以中文汉语书写。除签名、盖章、专用名称等特殊情形外，以中文汉语以外的文字表述的响应文件视同未提供。</w:t>
      </w:r>
    </w:p>
    <w:p w14:paraId="038DC3BA"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09A5E34"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比报价</w:t>
      </w:r>
    </w:p>
    <w:p w14:paraId="6D1CF476"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供应商应当按照公开</w:t>
      </w:r>
      <w:proofErr w:type="gramStart"/>
      <w:r>
        <w:rPr>
          <w:rFonts w:ascii="宋体" w:hAnsi="宋体" w:cs="宋体" w:hint="eastAsia"/>
          <w:kern w:val="0"/>
        </w:rPr>
        <w:t>询</w:t>
      </w:r>
      <w:proofErr w:type="gramEnd"/>
      <w:r>
        <w:rPr>
          <w:rFonts w:ascii="宋体" w:hAnsi="宋体" w:cs="宋体" w:hint="eastAsia"/>
          <w:kern w:val="0"/>
        </w:rPr>
        <w:t>比文件的规定一次报出不得更改的价格。</w:t>
      </w:r>
    </w:p>
    <w:p w14:paraId="0ADB5193"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2.报价应按采购文件中相关附表格式填写。</w:t>
      </w:r>
    </w:p>
    <w:p w14:paraId="1AD52DE0"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（四）响应文件的有效期</w:t>
      </w:r>
    </w:p>
    <w:p w14:paraId="7F4DAA0F" w14:textId="77777777" w:rsidR="00923EC6" w:rsidRDefault="00000000">
      <w:pPr>
        <w:pStyle w:val="a"/>
        <w:widowControl w:val="0"/>
        <w:numPr>
          <w:ilvl w:val="0"/>
          <w:numId w:val="0"/>
        </w:numPr>
        <w:snapToGrid w:val="0"/>
        <w:spacing w:afterLines="0" w:line="560" w:lineRule="exact"/>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60</w:t>
      </w:r>
      <w:r>
        <w:rPr>
          <w:rFonts w:ascii="宋体" w:hAnsi="宋体" w:cs="宋体" w:hint="eastAsia"/>
          <w:szCs w:val="24"/>
        </w:rPr>
        <w:t>天响应文件应保持有效。有效期不足的响应文件将被视为无效。</w:t>
      </w:r>
    </w:p>
    <w:p w14:paraId="618210C9" w14:textId="77777777" w:rsidR="00923EC6" w:rsidRDefault="00000000">
      <w:pPr>
        <w:pStyle w:val="a"/>
        <w:widowControl w:val="0"/>
        <w:numPr>
          <w:ilvl w:val="0"/>
          <w:numId w:val="0"/>
        </w:numPr>
        <w:snapToGrid w:val="0"/>
        <w:spacing w:afterLines="0" w:line="560" w:lineRule="exact"/>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55CADB4A" w14:textId="77777777" w:rsidR="00923EC6" w:rsidRDefault="00000000">
      <w:pPr>
        <w:pStyle w:val="a"/>
        <w:widowControl w:val="0"/>
        <w:numPr>
          <w:ilvl w:val="0"/>
          <w:numId w:val="0"/>
        </w:numPr>
        <w:snapToGrid w:val="0"/>
        <w:spacing w:afterLines="0" w:line="560" w:lineRule="exact"/>
        <w:ind w:firstLineChars="200" w:firstLine="480"/>
        <w:rPr>
          <w:rFonts w:ascii="宋体" w:hAnsi="宋体" w:cs="宋体" w:hint="eastAsia"/>
          <w:szCs w:val="24"/>
        </w:rPr>
      </w:pPr>
      <w:r>
        <w:rPr>
          <w:rFonts w:ascii="宋体" w:hAnsi="宋体" w:cs="宋体" w:hint="eastAsia"/>
          <w:szCs w:val="24"/>
        </w:rPr>
        <w:t>3.原则上成交供应商的响应文件自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624B91C7"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（五）响应文件的装订、签署和份数</w:t>
      </w:r>
    </w:p>
    <w:p w14:paraId="08246EB7"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78B819C6"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2</w:t>
      </w:r>
      <w:r>
        <w:rPr>
          <w:rFonts w:ascii="宋体" w:hAnsi="宋体" w:cs="宋体" w:hint="eastAsia"/>
        </w:rPr>
        <w:t>份，装订成册，响应文件的封面应注明“正本”、“副本”字样。</w:t>
      </w:r>
    </w:p>
    <w:p w14:paraId="49C1C314"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965C3BD"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4012EB99"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lastRenderedPageBreak/>
        <w:t>5.响应文件不得涂改，若有修改错漏处，须加盖单位公章或者法定代表人或授权委托人签字或盖章。响应文件因字迹潦草或表达不清所引起的后果由供应商负责。</w:t>
      </w:r>
    </w:p>
    <w:p w14:paraId="30E5206E" w14:textId="77777777" w:rsidR="00923EC6"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（六）响应文件的包装、递交、修改和撤回</w:t>
      </w:r>
    </w:p>
    <w:p w14:paraId="6119D940"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37B05C6B"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2.未按规定密封的响应文件将被</w:t>
      </w:r>
      <w:r>
        <w:rPr>
          <w:rFonts w:ascii="宋体" w:hAnsi="宋体" w:cs="宋体" w:hint="eastAsia"/>
          <w:b/>
        </w:rPr>
        <w:t>拒绝</w:t>
      </w:r>
      <w:r>
        <w:rPr>
          <w:rFonts w:ascii="宋体" w:hAnsi="宋体" w:cs="宋体" w:hint="eastAsia"/>
        </w:rPr>
        <w:t>，并由现场工作人员退还供应商代表。</w:t>
      </w:r>
    </w:p>
    <w:p w14:paraId="03D64B7E"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4F1AD359"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四、</w:t>
      </w:r>
      <w:proofErr w:type="gramStart"/>
      <w:r>
        <w:rPr>
          <w:rFonts w:hAnsi="宋体" w:hint="eastAsia"/>
          <w:b/>
          <w:bCs/>
          <w:sz w:val="24"/>
        </w:rPr>
        <w:t>询</w:t>
      </w:r>
      <w:proofErr w:type="gramEnd"/>
      <w:r>
        <w:rPr>
          <w:rFonts w:hAnsi="宋体" w:hint="eastAsia"/>
          <w:b/>
          <w:bCs/>
          <w:sz w:val="24"/>
        </w:rPr>
        <w:t>比</w:t>
      </w:r>
    </w:p>
    <w:p w14:paraId="532AEE79" w14:textId="77777777" w:rsidR="00923EC6" w:rsidRDefault="00000000">
      <w:pPr>
        <w:pStyle w:val="a9"/>
        <w:numPr>
          <w:ilvl w:val="1"/>
          <w:numId w:val="0"/>
        </w:numPr>
        <w:spacing w:line="560" w:lineRule="exact"/>
        <w:ind w:firstLineChars="200" w:firstLine="482"/>
        <w:outlineLvl w:val="1"/>
        <w:rPr>
          <w:rFonts w:hAnsi="宋体" w:cs="宋体" w:hint="eastAsia"/>
          <w:b/>
          <w:spacing w:val="0"/>
          <w:sz w:val="24"/>
          <w:szCs w:val="24"/>
        </w:rPr>
      </w:pPr>
      <w:r>
        <w:rPr>
          <w:rFonts w:hAnsi="宋体" w:cs="宋体" w:hint="eastAsia"/>
          <w:b/>
          <w:spacing w:val="0"/>
          <w:sz w:val="24"/>
          <w:szCs w:val="24"/>
        </w:rPr>
        <w:t>（一）接收响应文件</w:t>
      </w:r>
    </w:p>
    <w:p w14:paraId="310B7C70"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20B19E6B"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2.有下列情形之一的响应文件拒绝接收：</w:t>
      </w:r>
    </w:p>
    <w:p w14:paraId="59173E85"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（1）逾期送达或未送达指定地点的响应文件；</w:t>
      </w:r>
    </w:p>
    <w:p w14:paraId="6BC65160"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（2）未按照采购文件要求密封的响应文件；</w:t>
      </w:r>
    </w:p>
    <w:p w14:paraId="322CC0A5"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（3）未购买采购文件的供应商的响应文件；</w:t>
      </w:r>
    </w:p>
    <w:p w14:paraId="79E73BA6"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36E85AF9" w14:textId="77777777" w:rsidR="00923EC6" w:rsidRDefault="00000000">
      <w:pPr>
        <w:snapToGrid w:val="0"/>
        <w:spacing w:line="560" w:lineRule="exact"/>
        <w:ind w:firstLineChars="200" w:firstLine="482"/>
        <w:jc w:val="left"/>
        <w:rPr>
          <w:rFonts w:ascii="宋体" w:hAnsi="宋体" w:cs="宋体" w:hint="eastAsia"/>
          <w:b/>
        </w:rPr>
      </w:pPr>
      <w:r>
        <w:rPr>
          <w:rFonts w:ascii="宋体" w:hAnsi="宋体" w:cs="宋体" w:hint="eastAsia"/>
          <w:b/>
        </w:rPr>
        <w:t>（二）响应异常处理</w:t>
      </w:r>
    </w:p>
    <w:p w14:paraId="0AF6CC1D" w14:textId="77777777" w:rsidR="00923EC6"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39013D37" w14:textId="77777777" w:rsidR="00923EC6" w:rsidRDefault="00000000">
      <w:pPr>
        <w:pStyle w:val="ab"/>
        <w:snapToGrid w:val="0"/>
        <w:spacing w:beforeLines="0" w:before="0" w:afterLines="0" w:after="0" w:line="560" w:lineRule="exact"/>
        <w:ind w:firstLineChars="200" w:firstLine="482"/>
        <w:rPr>
          <w:rFonts w:hAnsi="宋体" w:cs="宋体" w:hint="eastAsia"/>
          <w:b/>
        </w:rPr>
      </w:pPr>
      <w:r>
        <w:rPr>
          <w:rFonts w:hAnsi="宋体" w:cs="宋体" w:hint="eastAsia"/>
          <w:b/>
        </w:rPr>
        <w:lastRenderedPageBreak/>
        <w:t>（三）评审</w:t>
      </w:r>
    </w:p>
    <w:p w14:paraId="7F964829"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1.组建评审小组：评审小组应当由需求部门的代表、相关专业专家3人及以上的单数组成。</w:t>
      </w:r>
    </w:p>
    <w:p w14:paraId="435B3D49" w14:textId="77777777" w:rsidR="00923EC6" w:rsidRDefault="00000000">
      <w:pPr>
        <w:snapToGrid w:val="0"/>
        <w:spacing w:line="560" w:lineRule="exact"/>
        <w:ind w:firstLineChars="200" w:firstLine="480"/>
        <w:rPr>
          <w:rFonts w:ascii="宋体" w:hAnsi="宋体" w:cs="宋体" w:hint="eastAsia"/>
        </w:rPr>
      </w:pPr>
      <w:r>
        <w:rPr>
          <w:rFonts w:ascii="宋体" w:hAnsi="宋体" w:cs="宋体" w:hint="eastAsia"/>
        </w:rPr>
        <w:t>2.在评审专家中推选评审小组组长。</w:t>
      </w:r>
    </w:p>
    <w:p w14:paraId="1E4B050B" w14:textId="77777777" w:rsidR="00923EC6" w:rsidRDefault="00000000">
      <w:pPr>
        <w:snapToGrid w:val="0"/>
        <w:spacing w:line="560" w:lineRule="exact"/>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3F0D4393" w14:textId="77777777" w:rsidR="00923EC6" w:rsidRDefault="00000000">
      <w:pPr>
        <w:snapToGrid w:val="0"/>
        <w:spacing w:line="560" w:lineRule="exact"/>
        <w:ind w:firstLineChars="200" w:firstLine="482"/>
        <w:rPr>
          <w:rFonts w:ascii="宋体" w:hAnsi="宋体" w:cs="宋体" w:hint="eastAsia"/>
          <w:b/>
        </w:rPr>
      </w:pPr>
      <w:r>
        <w:rPr>
          <w:rFonts w:ascii="宋体" w:hAnsi="宋体" w:cs="宋体" w:hint="eastAsia"/>
          <w:b/>
        </w:rPr>
        <w:t>（四）评审办法和评审程序</w:t>
      </w:r>
    </w:p>
    <w:p w14:paraId="7AE62A4D" w14:textId="77777777" w:rsidR="00923EC6" w:rsidRDefault="00000000">
      <w:pPr>
        <w:snapToGrid w:val="0"/>
        <w:spacing w:line="560" w:lineRule="exact"/>
        <w:ind w:firstLineChars="200" w:firstLine="480"/>
        <w:jc w:val="left"/>
        <w:rPr>
          <w:rFonts w:ascii="宋体" w:hAnsi="宋体" w:cs="宋体" w:hint="eastAsia"/>
        </w:rPr>
      </w:pPr>
      <w:r>
        <w:rPr>
          <w:rFonts w:ascii="宋体" w:hAnsi="宋体" w:cs="宋体" w:hint="eastAsia"/>
        </w:rPr>
        <w:t>详见第三章评审办法。</w:t>
      </w:r>
    </w:p>
    <w:p w14:paraId="6AF1CC3F" w14:textId="77777777" w:rsidR="00923EC6" w:rsidRDefault="00000000">
      <w:pPr>
        <w:snapToGrid w:val="0"/>
        <w:spacing w:line="560" w:lineRule="exact"/>
        <w:ind w:firstLineChars="200" w:firstLine="482"/>
        <w:jc w:val="left"/>
        <w:rPr>
          <w:rFonts w:ascii="宋体" w:hAnsi="宋体" w:cs="宋体" w:hint="eastAsia"/>
          <w:b/>
        </w:rPr>
      </w:pPr>
      <w:r>
        <w:rPr>
          <w:rFonts w:ascii="宋体" w:hAnsi="宋体" w:cs="宋体" w:hint="eastAsia"/>
          <w:b/>
        </w:rPr>
        <w:t>（五）推荐成交候选人</w:t>
      </w:r>
    </w:p>
    <w:p w14:paraId="59358BE4" w14:textId="77777777" w:rsidR="00923EC6" w:rsidRDefault="00000000">
      <w:pPr>
        <w:snapToGrid w:val="0"/>
        <w:spacing w:line="560" w:lineRule="exact"/>
        <w:ind w:firstLineChars="200" w:firstLine="480"/>
        <w:rPr>
          <w:rFonts w:ascii="宋体" w:hAnsi="宋体" w:cs="宋体" w:hint="eastAsia"/>
        </w:rPr>
      </w:pPr>
      <w:r>
        <w:rPr>
          <w:rFonts w:ascii="宋体" w:hAnsi="宋体" w:cs="宋体" w:hint="eastAsia"/>
        </w:rPr>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76447F2B" w14:textId="77777777" w:rsidR="00923EC6" w:rsidRDefault="00000000">
      <w:pPr>
        <w:snapToGrid w:val="0"/>
        <w:spacing w:line="560" w:lineRule="exact"/>
        <w:ind w:firstLineChars="200" w:firstLine="482"/>
        <w:rPr>
          <w:rFonts w:hAnsi="宋体" w:hint="eastAsia"/>
          <w:b/>
          <w:bCs/>
        </w:rPr>
      </w:pPr>
      <w:r>
        <w:rPr>
          <w:rFonts w:hAnsi="宋体" w:hint="eastAsia"/>
          <w:b/>
          <w:bCs/>
        </w:rPr>
        <w:t>五、确定成交供应商</w:t>
      </w:r>
    </w:p>
    <w:p w14:paraId="3CCF908E" w14:textId="77777777" w:rsidR="00923EC6" w:rsidRDefault="00000000">
      <w:pPr>
        <w:snapToGrid w:val="0"/>
        <w:spacing w:line="560" w:lineRule="exact"/>
        <w:ind w:firstLineChars="200" w:firstLine="482"/>
        <w:rPr>
          <w:rFonts w:ascii="宋体" w:hAnsi="宋体" w:cs="宋体" w:hint="eastAsia"/>
          <w:b/>
        </w:rPr>
      </w:pPr>
      <w:r>
        <w:rPr>
          <w:rFonts w:ascii="宋体" w:hAnsi="宋体" w:cs="宋体" w:hint="eastAsia"/>
          <w:b/>
        </w:rPr>
        <w:t>（一）确定成交供应商</w:t>
      </w:r>
    </w:p>
    <w:p w14:paraId="01E95BDA" w14:textId="77777777" w:rsidR="00923EC6" w:rsidRDefault="00000000">
      <w:pPr>
        <w:snapToGrid w:val="0"/>
        <w:spacing w:line="560" w:lineRule="exact"/>
        <w:ind w:firstLineChars="200" w:firstLine="48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采购人依据评审小组推荐的成交候选供应商中，按照排名由高到低的原则确定排名第一的为成交供应商后，公司以书面形式发出《成交通知书》,并同时在相关网站上发布成交结果公告，公示期为1个工作日。</w:t>
      </w:r>
    </w:p>
    <w:p w14:paraId="70755983" w14:textId="77777777" w:rsidR="00923EC6" w:rsidRDefault="00000000">
      <w:pPr>
        <w:rPr>
          <w:rFonts w:ascii="宋体" w:hAnsi="宋体" w:cs="宋体" w:hint="eastAsia"/>
        </w:rPr>
      </w:pPr>
      <w:r>
        <w:rPr>
          <w:rFonts w:ascii="宋体" w:hAnsi="宋体" w:cs="宋体" w:hint="eastAsia"/>
        </w:rPr>
        <w:br w:type="page"/>
      </w:r>
    </w:p>
    <w:p w14:paraId="60F7F3F2" w14:textId="77777777" w:rsidR="00923EC6" w:rsidRDefault="00000000">
      <w:pPr>
        <w:pStyle w:val="1"/>
      </w:pPr>
      <w:bookmarkStart w:id="8" w:name="_Toc1760"/>
      <w:bookmarkStart w:id="9" w:name="_Toc26009"/>
      <w:r>
        <w:rPr>
          <w:rFonts w:hint="eastAsia"/>
        </w:rPr>
        <w:lastRenderedPageBreak/>
        <w:t>第三章</w:t>
      </w:r>
      <w:r>
        <w:rPr>
          <w:rFonts w:hint="eastAsia"/>
        </w:rPr>
        <w:t xml:space="preserve"> </w:t>
      </w:r>
      <w:r>
        <w:rPr>
          <w:rFonts w:hint="eastAsia"/>
        </w:rPr>
        <w:t>评审办法</w:t>
      </w:r>
      <w:bookmarkEnd w:id="8"/>
      <w:bookmarkEnd w:id="9"/>
    </w:p>
    <w:p w14:paraId="23567756" w14:textId="77777777" w:rsidR="00923EC6" w:rsidRDefault="00923EC6">
      <w:pPr>
        <w:wordWrap w:val="0"/>
        <w:spacing w:line="560" w:lineRule="exact"/>
        <w:ind w:firstLineChars="200" w:firstLine="420"/>
        <w:rPr>
          <w:rFonts w:ascii="宋体" w:hAnsi="宋体" w:hint="eastAsia"/>
          <w:sz w:val="21"/>
          <w:szCs w:val="21"/>
        </w:rPr>
      </w:pPr>
    </w:p>
    <w:p w14:paraId="472CF1B6" w14:textId="77777777" w:rsidR="00923EC6" w:rsidRDefault="00000000">
      <w:pPr>
        <w:wordWrap w:val="0"/>
        <w:spacing w:line="560" w:lineRule="exact"/>
        <w:ind w:firstLineChars="200" w:firstLine="420"/>
        <w:rPr>
          <w:rFonts w:ascii="宋体" w:hAnsi="宋体" w:cs="宋体" w:hint="eastAsia"/>
          <w:sz w:val="21"/>
          <w:szCs w:val="21"/>
        </w:rPr>
      </w:pPr>
      <w:r>
        <w:rPr>
          <w:rFonts w:ascii="宋体" w:hAnsi="宋体" w:hint="eastAsia"/>
          <w:sz w:val="21"/>
          <w:szCs w:val="21"/>
        </w:rPr>
        <w:t>本评定成</w:t>
      </w:r>
      <w:r>
        <w:rPr>
          <w:rFonts w:ascii="宋体" w:hAnsi="宋体" w:cs="宋体" w:hint="eastAsia"/>
          <w:sz w:val="21"/>
          <w:szCs w:val="21"/>
        </w:rPr>
        <w:t>交的标准是对“总则”中相关条款的具体补充，如有矛盾，以本评定成交的标准为准。</w:t>
      </w:r>
    </w:p>
    <w:p w14:paraId="2241BA4C" w14:textId="77777777" w:rsidR="00923EC6" w:rsidRDefault="00000000">
      <w:pPr>
        <w:wordWrap w:val="0"/>
        <w:spacing w:line="560" w:lineRule="exact"/>
        <w:ind w:firstLineChars="200" w:firstLine="466"/>
        <w:rPr>
          <w:rFonts w:hAnsi="宋体" w:hint="eastAsia"/>
          <w:b/>
          <w:bCs/>
        </w:rPr>
      </w:pPr>
      <w:r>
        <w:rPr>
          <w:rFonts w:ascii="宋体" w:hAnsi="宋体" w:hint="eastAsia"/>
          <w:b/>
          <w:bCs/>
          <w:spacing w:val="-4"/>
          <w:szCs w:val="20"/>
        </w:rPr>
        <w:t>一、</w:t>
      </w:r>
      <w:r>
        <w:rPr>
          <w:rFonts w:hAnsi="宋体" w:hint="eastAsia"/>
          <w:b/>
          <w:bCs/>
        </w:rPr>
        <w:t>评审程序</w:t>
      </w:r>
    </w:p>
    <w:p w14:paraId="4E94ADA8"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1.初步评审</w:t>
      </w:r>
    </w:p>
    <w:p w14:paraId="38D6DAC7"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2593C87B"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317ED566"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2.未实质性响应采购文件的供应商，评审小组应当场告之，不再进入后续程序。</w:t>
      </w:r>
    </w:p>
    <w:p w14:paraId="69CD852A"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0C7A97AB"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4.采购人确定成交供应商；</w:t>
      </w:r>
    </w:p>
    <w:p w14:paraId="561934D1"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5.采购人与成交供应商签订合同。</w:t>
      </w:r>
    </w:p>
    <w:p w14:paraId="200C0A86"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二、评审办法</w:t>
      </w:r>
    </w:p>
    <w:p w14:paraId="08FC6CEE"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1.本项目采用综合评分法，综合评分总分为100分，由报价分、资信分、技术分组成，具体分值详见本部分附表3评分标准（兼评委打分表）。评审采用综合评分法，总分100分，报价50分，资信分10分，技术40分，评审小组根据响应文件对投标人进行独立记名打分。最终评审小组按综合分数由高到</w:t>
      </w:r>
      <w:proofErr w:type="gramStart"/>
      <w:r>
        <w:rPr>
          <w:rFonts w:ascii="宋体" w:hAnsi="宋体" w:cs="宋体" w:hint="eastAsia"/>
        </w:rPr>
        <w:t>低确定</w:t>
      </w:r>
      <w:proofErr w:type="gramEnd"/>
      <w:r>
        <w:rPr>
          <w:rFonts w:ascii="宋体" w:hAnsi="宋体" w:cs="宋体" w:hint="eastAsia"/>
        </w:rPr>
        <w:t>成交候选人3名。</w:t>
      </w:r>
      <w:bookmarkStart w:id="10" w:name="OLE_LINK1"/>
      <w:r>
        <w:rPr>
          <w:rFonts w:ascii="宋体" w:hAnsi="宋体" w:cs="宋体" w:hint="eastAsia"/>
        </w:rPr>
        <w:t>最终按综合分数由高到</w:t>
      </w:r>
      <w:proofErr w:type="gramStart"/>
      <w:r>
        <w:rPr>
          <w:rFonts w:ascii="宋体" w:hAnsi="宋体" w:cs="宋体" w:hint="eastAsia"/>
        </w:rPr>
        <w:t>低确定</w:t>
      </w:r>
      <w:proofErr w:type="gramEnd"/>
      <w:r>
        <w:rPr>
          <w:rFonts w:ascii="宋体" w:hAnsi="宋体" w:cs="宋体" w:hint="eastAsia"/>
        </w:rPr>
        <w:t>成交单位1名</w:t>
      </w:r>
      <w:bookmarkEnd w:id="10"/>
      <w:r>
        <w:rPr>
          <w:rFonts w:ascii="宋体" w:hAnsi="宋体" w:cs="宋体" w:hint="eastAsia"/>
        </w:rPr>
        <w:t>，若第1名无法提供本次服务，将继续由第二名提供服务，直至满足公司需求。</w:t>
      </w:r>
    </w:p>
    <w:p w14:paraId="56EBAD6B"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2A68BC3C"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3.各评分因素分值保留小数点后一位。</w:t>
      </w:r>
    </w:p>
    <w:p w14:paraId="0F0A25E3"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4.评审得分：计算各评委的最终得分的算术平均值，各供应商的最终得分=资</w:t>
      </w:r>
      <w:r>
        <w:rPr>
          <w:rFonts w:ascii="宋体" w:hAnsi="宋体" w:cs="宋体" w:hint="eastAsia"/>
        </w:rPr>
        <w:lastRenderedPageBreak/>
        <w:t>信+技术分+价格分。</w:t>
      </w:r>
    </w:p>
    <w:p w14:paraId="135C3203"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5.推荐成交原则：评审小组根据各供应商的最终得分由高到低的顺序推荐3名成交候选供应商，最终按综合分数由高到</w:t>
      </w:r>
      <w:proofErr w:type="gramStart"/>
      <w:r>
        <w:rPr>
          <w:rFonts w:ascii="宋体" w:hAnsi="宋体" w:cs="宋体" w:hint="eastAsia"/>
        </w:rPr>
        <w:t>低确定</w:t>
      </w:r>
      <w:proofErr w:type="gramEnd"/>
      <w:r>
        <w:rPr>
          <w:rFonts w:ascii="宋体" w:hAnsi="宋体" w:cs="宋体" w:hint="eastAsia"/>
        </w:rPr>
        <w:t>成交单位1名</w:t>
      </w:r>
      <w:r>
        <w:rPr>
          <w:rFonts w:cs="宋体" w:hint="eastAsia"/>
          <w:kern w:val="0"/>
        </w:rPr>
        <w:t>。</w:t>
      </w:r>
    </w:p>
    <w:p w14:paraId="52F74793"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三、评审标准</w:t>
      </w:r>
    </w:p>
    <w:p w14:paraId="7381ABDD"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详见本部分附表3评分标准（兼评委打分表）。</w:t>
      </w:r>
    </w:p>
    <w:p w14:paraId="50AB38D7"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四、其他说明</w:t>
      </w:r>
    </w:p>
    <w:p w14:paraId="53B07E2D" w14:textId="77777777" w:rsidR="00923EC6" w:rsidRDefault="00000000">
      <w:pPr>
        <w:wordWrap w:val="0"/>
        <w:spacing w:line="56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34E557AB"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2.澄清问题的形式</w:t>
      </w:r>
    </w:p>
    <w:p w14:paraId="5D61145C"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p>
    <w:p w14:paraId="7056F412"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3.错误修正</w:t>
      </w:r>
    </w:p>
    <w:p w14:paraId="52DE50E5"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响应文件如果出现计算或表达上的错误，修正错误的原则如下：</w:t>
      </w:r>
    </w:p>
    <w:p w14:paraId="35D252DC"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（1）报价一览表总价与报价明细表汇总数不一致的，以报价一览表为准；</w:t>
      </w:r>
    </w:p>
    <w:p w14:paraId="60C18A73"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（2）响应文件的大写金额和小写金额不一致的，以大写金额为准；</w:t>
      </w:r>
    </w:p>
    <w:p w14:paraId="7BE95762"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（3）总价金额与按单价汇总金额不一致的，以单价金额计算结果为准；</w:t>
      </w:r>
    </w:p>
    <w:p w14:paraId="41CA433D"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（4）单价金额小数点或百分比有明显错位的，以总价为准，并修改单价。</w:t>
      </w:r>
    </w:p>
    <w:p w14:paraId="07823FB9" w14:textId="77777777" w:rsidR="00923EC6" w:rsidRDefault="00000000">
      <w:pPr>
        <w:pStyle w:val="ab"/>
        <w:spacing w:before="143" w:after="143" w:line="560" w:lineRule="exact"/>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2AD35767" w14:textId="77777777" w:rsidR="00923EC6" w:rsidRDefault="00000000">
      <w:pPr>
        <w:rPr>
          <w:rFonts w:hAnsi="宋体" w:cs="宋体" w:hint="eastAsia"/>
        </w:rPr>
      </w:pPr>
      <w:r>
        <w:rPr>
          <w:rFonts w:hAnsi="宋体" w:cs="宋体" w:hint="eastAsia"/>
        </w:rPr>
        <w:br w:type="page"/>
      </w:r>
    </w:p>
    <w:p w14:paraId="08CCD0EE" w14:textId="77777777" w:rsidR="00923EC6" w:rsidRDefault="00000000">
      <w:pPr>
        <w:spacing w:before="60" w:after="60" w:line="360" w:lineRule="auto"/>
        <w:rPr>
          <w:rFonts w:ascii="宋体" w:hAnsi="宋体" w:cs="宋体" w:hint="eastAsia"/>
        </w:rPr>
      </w:pPr>
      <w:r>
        <w:rPr>
          <w:rFonts w:ascii="宋体" w:hAnsi="宋体" w:cs="宋体" w:hint="eastAsia"/>
        </w:rPr>
        <w:lastRenderedPageBreak/>
        <w:t xml:space="preserve">附表1                              </w:t>
      </w:r>
    </w:p>
    <w:p w14:paraId="3477EB04" w14:textId="77777777" w:rsidR="00923EC6"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6384"/>
        <w:gridCol w:w="1684"/>
      </w:tblGrid>
      <w:tr w:rsidR="00923EC6" w14:paraId="6A7E100F" w14:textId="77777777">
        <w:trPr>
          <w:trHeight w:val="502"/>
          <w:tblHeader/>
          <w:jc w:val="center"/>
        </w:trPr>
        <w:tc>
          <w:tcPr>
            <w:tcW w:w="0" w:type="auto"/>
            <w:vAlign w:val="center"/>
          </w:tcPr>
          <w:p w14:paraId="777FC6E6" w14:textId="77777777" w:rsidR="00923EC6"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6384" w:type="dxa"/>
            <w:vAlign w:val="center"/>
          </w:tcPr>
          <w:p w14:paraId="7BFE6C92" w14:textId="77777777" w:rsidR="00923EC6"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1684" w:type="dxa"/>
            <w:vAlign w:val="center"/>
          </w:tcPr>
          <w:p w14:paraId="6A982987" w14:textId="77777777" w:rsidR="00923EC6"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923EC6" w14:paraId="47F04EE4" w14:textId="77777777">
        <w:trPr>
          <w:jc w:val="center"/>
        </w:trPr>
        <w:tc>
          <w:tcPr>
            <w:tcW w:w="0" w:type="auto"/>
            <w:vAlign w:val="center"/>
          </w:tcPr>
          <w:p w14:paraId="013AFE7F" w14:textId="77777777" w:rsidR="00923EC6"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6384" w:type="dxa"/>
            <w:vAlign w:val="center"/>
          </w:tcPr>
          <w:p w14:paraId="4F4208F4" w14:textId="77777777" w:rsidR="00923EC6" w:rsidRDefault="00000000">
            <w:pPr>
              <w:wordWrap w:val="0"/>
              <w:spacing w:line="360" w:lineRule="auto"/>
              <w:rPr>
                <w:rFonts w:ascii="宋体" w:hAnsi="宋体" w:cs="宋体" w:hint="eastAsia"/>
                <w:sz w:val="21"/>
                <w:szCs w:val="21"/>
              </w:rPr>
            </w:pPr>
            <w:r>
              <w:rPr>
                <w:rFonts w:ascii="宋体" w:hAnsi="宋体" w:cs="宋体" w:hint="eastAsia"/>
                <w:sz w:val="21"/>
                <w:szCs w:val="21"/>
              </w:rPr>
              <w:t>公司营业许可范围：含企业管理咨询或人力资源咨询；</w:t>
            </w:r>
          </w:p>
        </w:tc>
        <w:tc>
          <w:tcPr>
            <w:tcW w:w="1684" w:type="dxa"/>
            <w:vAlign w:val="center"/>
          </w:tcPr>
          <w:p w14:paraId="335E6909" w14:textId="77777777" w:rsidR="00923EC6" w:rsidRDefault="00000000">
            <w:pPr>
              <w:wordWrap w:val="0"/>
              <w:spacing w:line="360" w:lineRule="auto"/>
              <w:rPr>
                <w:rFonts w:ascii="宋体" w:hAnsi="宋体" w:cs="宋体" w:hint="eastAsia"/>
                <w:sz w:val="21"/>
                <w:szCs w:val="21"/>
              </w:rPr>
            </w:pPr>
            <w:r>
              <w:rPr>
                <w:rFonts w:ascii="宋体" w:hAnsi="宋体" w:cs="宋体" w:hint="eastAsia"/>
                <w:sz w:val="21"/>
                <w:szCs w:val="21"/>
              </w:rPr>
              <w:t>营业执照是否符合条件</w:t>
            </w:r>
          </w:p>
        </w:tc>
      </w:tr>
      <w:tr w:rsidR="00923EC6" w14:paraId="1138072D" w14:textId="77777777">
        <w:trPr>
          <w:jc w:val="center"/>
        </w:trPr>
        <w:tc>
          <w:tcPr>
            <w:tcW w:w="0" w:type="auto"/>
            <w:vAlign w:val="center"/>
          </w:tcPr>
          <w:p w14:paraId="690F6BC0" w14:textId="77777777" w:rsidR="00923EC6"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6384" w:type="dxa"/>
            <w:vAlign w:val="center"/>
          </w:tcPr>
          <w:p w14:paraId="0FA5864F" w14:textId="77777777" w:rsidR="00923EC6" w:rsidRDefault="00000000">
            <w:pPr>
              <w:wordWrap w:val="0"/>
              <w:spacing w:line="360" w:lineRule="auto"/>
              <w:rPr>
                <w:rFonts w:ascii="宋体" w:hAnsi="宋体" w:cs="宋体" w:hint="eastAsia"/>
                <w:sz w:val="21"/>
                <w:szCs w:val="21"/>
              </w:rPr>
            </w:pPr>
            <w:r>
              <w:rPr>
                <w:rFonts w:ascii="宋体" w:hAnsi="宋体" w:cs="宋体" w:hint="eastAsia"/>
                <w:sz w:val="21"/>
                <w:szCs w:val="21"/>
              </w:rPr>
              <w:t>未被“信用中国”（www.creditchina.gov.cn）、中国政府采购网（www.ccgp.gov.cn）列入失信被执行人、重大税收违法案件当事人名单、严重违法失信行为记录名单；</w:t>
            </w:r>
          </w:p>
        </w:tc>
        <w:tc>
          <w:tcPr>
            <w:tcW w:w="1684" w:type="dxa"/>
            <w:vAlign w:val="center"/>
          </w:tcPr>
          <w:p w14:paraId="5C1E4B35" w14:textId="77777777" w:rsidR="00923EC6"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923EC6" w14:paraId="47A364FA" w14:textId="77777777">
        <w:trPr>
          <w:jc w:val="center"/>
        </w:trPr>
        <w:tc>
          <w:tcPr>
            <w:tcW w:w="0" w:type="auto"/>
            <w:vAlign w:val="center"/>
          </w:tcPr>
          <w:p w14:paraId="2D77F170" w14:textId="77777777" w:rsidR="00923EC6" w:rsidRDefault="00000000">
            <w:pPr>
              <w:spacing w:line="360" w:lineRule="auto"/>
              <w:jc w:val="center"/>
              <w:rPr>
                <w:rFonts w:ascii="宋体" w:hAnsi="宋体" w:cs="宋体" w:hint="eastAsia"/>
                <w:sz w:val="21"/>
                <w:szCs w:val="21"/>
              </w:rPr>
            </w:pPr>
            <w:r>
              <w:rPr>
                <w:rFonts w:ascii="宋体" w:hAnsi="宋体" w:cs="宋体" w:hint="eastAsia"/>
                <w:sz w:val="21"/>
                <w:szCs w:val="21"/>
              </w:rPr>
              <w:t>3</w:t>
            </w:r>
          </w:p>
        </w:tc>
        <w:tc>
          <w:tcPr>
            <w:tcW w:w="6384" w:type="dxa"/>
            <w:vAlign w:val="center"/>
          </w:tcPr>
          <w:p w14:paraId="6D760FFB" w14:textId="77777777" w:rsidR="00923EC6" w:rsidRDefault="00000000">
            <w:pPr>
              <w:wordWrap w:val="0"/>
              <w:spacing w:line="360" w:lineRule="auto"/>
              <w:rPr>
                <w:rFonts w:ascii="宋体" w:hAnsi="宋体" w:cs="宋体" w:hint="eastAsia"/>
                <w:sz w:val="21"/>
                <w:szCs w:val="21"/>
              </w:rPr>
            </w:pPr>
            <w:r>
              <w:rPr>
                <w:rFonts w:ascii="宋体" w:hAnsi="宋体" w:cs="宋体" w:hint="eastAsia"/>
                <w:sz w:val="21"/>
                <w:szCs w:val="21"/>
              </w:rPr>
              <w:t>本次招标要求拟派项目负责人须持有中级职称或二级企业人力资源管理师等级证书（须提供相关证明材料复印件）。</w:t>
            </w:r>
          </w:p>
        </w:tc>
        <w:tc>
          <w:tcPr>
            <w:tcW w:w="1684" w:type="dxa"/>
            <w:vAlign w:val="center"/>
          </w:tcPr>
          <w:p w14:paraId="654FF629" w14:textId="77777777" w:rsidR="00923EC6" w:rsidRDefault="00000000">
            <w:pPr>
              <w:wordWrap w:val="0"/>
              <w:spacing w:line="360" w:lineRule="auto"/>
              <w:rPr>
                <w:rFonts w:ascii="宋体" w:hAnsi="宋体" w:cs="宋体" w:hint="eastAsia"/>
                <w:sz w:val="21"/>
                <w:szCs w:val="21"/>
              </w:rPr>
            </w:pPr>
            <w:r>
              <w:rPr>
                <w:rFonts w:ascii="宋体" w:hAnsi="宋体" w:cs="宋体" w:hint="eastAsia"/>
                <w:sz w:val="21"/>
                <w:szCs w:val="21"/>
              </w:rPr>
              <w:t>项目负责人资质证书是否符合条件</w:t>
            </w:r>
          </w:p>
        </w:tc>
      </w:tr>
    </w:tbl>
    <w:p w14:paraId="62659BBE" w14:textId="77777777" w:rsidR="00923EC6" w:rsidRDefault="00000000">
      <w:pPr>
        <w:spacing w:line="340" w:lineRule="exact"/>
        <w:ind w:left="361" w:hangingChars="150" w:hanging="361"/>
        <w:rPr>
          <w:rFonts w:ascii="宋体" w:hAnsi="宋体" w:hint="eastAsia"/>
          <w:b/>
        </w:rPr>
      </w:pPr>
      <w:r>
        <w:rPr>
          <w:rFonts w:ascii="宋体" w:hAnsi="宋体" w:hint="eastAsia"/>
          <w:b/>
        </w:rPr>
        <w:t>注：</w:t>
      </w:r>
    </w:p>
    <w:p w14:paraId="6F14A874" w14:textId="77777777" w:rsidR="00923EC6"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068F6195" w14:textId="77777777" w:rsidR="00923EC6" w:rsidRDefault="00000000">
      <w:pPr>
        <w:rPr>
          <w:rFonts w:ascii="宋体" w:hAnsi="宋体" w:hint="eastAsia"/>
          <w:b/>
        </w:rPr>
      </w:pPr>
      <w:r>
        <w:rPr>
          <w:rFonts w:ascii="宋体" w:hAnsi="宋体" w:hint="eastAsia"/>
          <w:b/>
        </w:rPr>
        <w:br w:type="page"/>
      </w:r>
    </w:p>
    <w:p w14:paraId="459F32EC" w14:textId="77777777" w:rsidR="00923EC6" w:rsidRDefault="00000000">
      <w:pPr>
        <w:spacing w:line="360" w:lineRule="auto"/>
        <w:rPr>
          <w:rFonts w:ascii="宋体" w:hAnsi="宋体" w:hint="eastAsia"/>
          <w:b/>
          <w:bCs/>
          <w:szCs w:val="21"/>
        </w:rPr>
      </w:pPr>
      <w:r>
        <w:rPr>
          <w:rFonts w:ascii="宋体" w:hAnsi="宋体" w:hint="eastAsia"/>
          <w:szCs w:val="21"/>
        </w:rPr>
        <w:lastRenderedPageBreak/>
        <w:t xml:space="preserve">附表2：                            </w:t>
      </w:r>
      <w:r>
        <w:rPr>
          <w:rFonts w:ascii="宋体" w:hAnsi="宋体" w:hint="eastAsia"/>
          <w:b/>
          <w:bCs/>
          <w:szCs w:val="21"/>
        </w:rPr>
        <w:t xml:space="preserve"> </w:t>
      </w:r>
    </w:p>
    <w:p w14:paraId="07715E81" w14:textId="77777777" w:rsidR="00923EC6" w:rsidRDefault="00000000">
      <w:pPr>
        <w:jc w:val="center"/>
        <w:rPr>
          <w:rFonts w:ascii="宋体" w:hAnsi="宋体" w:hint="eastAsia"/>
          <w:szCs w:val="21"/>
        </w:rPr>
      </w:pPr>
      <w:bookmarkStart w:id="11"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923EC6" w14:paraId="588F2328" w14:textId="77777777">
        <w:trPr>
          <w:trHeight w:val="422"/>
          <w:tblHeader/>
          <w:jc w:val="center"/>
        </w:trPr>
        <w:tc>
          <w:tcPr>
            <w:tcW w:w="1477" w:type="dxa"/>
            <w:vAlign w:val="center"/>
          </w:tcPr>
          <w:bookmarkEnd w:id="11"/>
          <w:p w14:paraId="23433B61" w14:textId="77777777" w:rsidR="00923EC6"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6549BAC6" w14:textId="77777777" w:rsidR="00923EC6"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923EC6" w14:paraId="24393945" w14:textId="77777777">
        <w:trPr>
          <w:trHeight w:val="436"/>
          <w:jc w:val="center"/>
        </w:trPr>
        <w:tc>
          <w:tcPr>
            <w:tcW w:w="1477" w:type="dxa"/>
            <w:vMerge w:val="restart"/>
            <w:vAlign w:val="center"/>
          </w:tcPr>
          <w:p w14:paraId="06449E96" w14:textId="77777777" w:rsidR="00923EC6"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118486EF" w14:textId="77777777" w:rsidR="00923EC6"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923EC6" w14:paraId="7EC781F5" w14:textId="77777777">
        <w:trPr>
          <w:trHeight w:val="436"/>
          <w:jc w:val="center"/>
        </w:trPr>
        <w:tc>
          <w:tcPr>
            <w:tcW w:w="1477" w:type="dxa"/>
            <w:vMerge/>
          </w:tcPr>
          <w:p w14:paraId="4256D99E" w14:textId="77777777" w:rsidR="00923EC6" w:rsidRDefault="00923EC6">
            <w:pPr>
              <w:rPr>
                <w:rFonts w:ascii="宋体" w:hAnsi="宋体" w:cs="宋体" w:hint="eastAsia"/>
                <w:sz w:val="21"/>
                <w:szCs w:val="21"/>
              </w:rPr>
            </w:pPr>
          </w:p>
        </w:tc>
        <w:tc>
          <w:tcPr>
            <w:tcW w:w="7898" w:type="dxa"/>
            <w:vAlign w:val="center"/>
          </w:tcPr>
          <w:p w14:paraId="18E75C2A" w14:textId="77777777" w:rsidR="00923EC6"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923EC6" w14:paraId="62D25021" w14:textId="77777777">
        <w:trPr>
          <w:trHeight w:val="436"/>
          <w:jc w:val="center"/>
        </w:trPr>
        <w:tc>
          <w:tcPr>
            <w:tcW w:w="1477" w:type="dxa"/>
            <w:vMerge/>
          </w:tcPr>
          <w:p w14:paraId="46D197E1" w14:textId="77777777" w:rsidR="00923EC6" w:rsidRDefault="00923EC6">
            <w:pPr>
              <w:rPr>
                <w:rFonts w:ascii="宋体" w:hAnsi="宋体" w:cs="宋体" w:hint="eastAsia"/>
                <w:sz w:val="21"/>
                <w:szCs w:val="21"/>
              </w:rPr>
            </w:pPr>
          </w:p>
        </w:tc>
        <w:tc>
          <w:tcPr>
            <w:tcW w:w="7898" w:type="dxa"/>
            <w:vAlign w:val="center"/>
          </w:tcPr>
          <w:p w14:paraId="71BC6096" w14:textId="77777777" w:rsidR="00923EC6"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923EC6" w14:paraId="3F5EB845" w14:textId="77777777">
        <w:trPr>
          <w:trHeight w:val="436"/>
          <w:jc w:val="center"/>
        </w:trPr>
        <w:tc>
          <w:tcPr>
            <w:tcW w:w="1477" w:type="dxa"/>
            <w:vMerge/>
          </w:tcPr>
          <w:p w14:paraId="3958E2B9" w14:textId="77777777" w:rsidR="00923EC6" w:rsidRDefault="00923EC6">
            <w:pPr>
              <w:rPr>
                <w:rFonts w:ascii="宋体" w:hAnsi="宋体" w:cs="宋体" w:hint="eastAsia"/>
                <w:sz w:val="21"/>
                <w:szCs w:val="21"/>
              </w:rPr>
            </w:pPr>
          </w:p>
        </w:tc>
        <w:tc>
          <w:tcPr>
            <w:tcW w:w="7898" w:type="dxa"/>
            <w:vAlign w:val="center"/>
          </w:tcPr>
          <w:p w14:paraId="21FE99CB" w14:textId="77777777" w:rsidR="00923EC6"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923EC6" w14:paraId="78E733A9" w14:textId="77777777">
        <w:trPr>
          <w:trHeight w:val="436"/>
          <w:jc w:val="center"/>
        </w:trPr>
        <w:tc>
          <w:tcPr>
            <w:tcW w:w="1477" w:type="dxa"/>
            <w:vMerge/>
          </w:tcPr>
          <w:p w14:paraId="2FCFF966" w14:textId="77777777" w:rsidR="00923EC6" w:rsidRDefault="00923EC6">
            <w:pPr>
              <w:rPr>
                <w:rFonts w:ascii="宋体" w:hAnsi="宋体" w:cs="宋体" w:hint="eastAsia"/>
                <w:sz w:val="21"/>
                <w:szCs w:val="21"/>
              </w:rPr>
            </w:pPr>
          </w:p>
        </w:tc>
        <w:tc>
          <w:tcPr>
            <w:tcW w:w="7898" w:type="dxa"/>
            <w:vAlign w:val="center"/>
          </w:tcPr>
          <w:p w14:paraId="589F78B9" w14:textId="77777777" w:rsidR="00923EC6"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923EC6" w14:paraId="52815A06" w14:textId="77777777">
        <w:trPr>
          <w:trHeight w:val="436"/>
          <w:jc w:val="center"/>
        </w:trPr>
        <w:tc>
          <w:tcPr>
            <w:tcW w:w="1477" w:type="dxa"/>
            <w:vMerge/>
          </w:tcPr>
          <w:p w14:paraId="58B5CE28" w14:textId="77777777" w:rsidR="00923EC6" w:rsidRDefault="00923EC6">
            <w:pPr>
              <w:rPr>
                <w:rFonts w:ascii="宋体" w:hAnsi="宋体" w:cs="宋体" w:hint="eastAsia"/>
                <w:sz w:val="21"/>
                <w:szCs w:val="21"/>
              </w:rPr>
            </w:pPr>
          </w:p>
        </w:tc>
        <w:tc>
          <w:tcPr>
            <w:tcW w:w="7898" w:type="dxa"/>
            <w:vAlign w:val="center"/>
          </w:tcPr>
          <w:p w14:paraId="51B2C6CC" w14:textId="77777777" w:rsidR="00923EC6"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923EC6" w14:paraId="0B8F258D" w14:textId="77777777">
        <w:trPr>
          <w:trHeight w:val="436"/>
          <w:jc w:val="center"/>
        </w:trPr>
        <w:tc>
          <w:tcPr>
            <w:tcW w:w="1477" w:type="dxa"/>
            <w:vMerge/>
          </w:tcPr>
          <w:p w14:paraId="476770D2" w14:textId="77777777" w:rsidR="00923EC6" w:rsidRDefault="00923EC6">
            <w:pPr>
              <w:rPr>
                <w:rFonts w:ascii="宋体" w:hAnsi="宋体" w:cs="宋体" w:hint="eastAsia"/>
                <w:sz w:val="21"/>
                <w:szCs w:val="21"/>
              </w:rPr>
            </w:pPr>
          </w:p>
        </w:tc>
        <w:tc>
          <w:tcPr>
            <w:tcW w:w="7898" w:type="dxa"/>
            <w:vAlign w:val="center"/>
          </w:tcPr>
          <w:p w14:paraId="665FFD8E" w14:textId="77777777" w:rsidR="00923EC6" w:rsidRDefault="00000000">
            <w:pPr>
              <w:jc w:val="left"/>
              <w:rPr>
                <w:rFonts w:ascii="宋体" w:hAnsi="宋体" w:cs="宋体" w:hint="eastAsia"/>
                <w:sz w:val="21"/>
                <w:szCs w:val="21"/>
              </w:rPr>
            </w:pPr>
            <w:r>
              <w:rPr>
                <w:rFonts w:ascii="宋体" w:hAnsi="宋体" w:cs="宋体" w:hint="eastAsia"/>
                <w:sz w:val="21"/>
                <w:szCs w:val="21"/>
              </w:rPr>
              <w:t>（7）报价高于最高限价；</w:t>
            </w:r>
          </w:p>
        </w:tc>
      </w:tr>
      <w:tr w:rsidR="00923EC6" w14:paraId="2DDE0122" w14:textId="77777777">
        <w:trPr>
          <w:trHeight w:val="436"/>
          <w:jc w:val="center"/>
        </w:trPr>
        <w:tc>
          <w:tcPr>
            <w:tcW w:w="1477" w:type="dxa"/>
            <w:vMerge/>
          </w:tcPr>
          <w:p w14:paraId="0DA05A75" w14:textId="77777777" w:rsidR="00923EC6" w:rsidRDefault="00923EC6">
            <w:pPr>
              <w:rPr>
                <w:rFonts w:ascii="宋体" w:hAnsi="宋体" w:cs="宋体" w:hint="eastAsia"/>
                <w:sz w:val="21"/>
                <w:szCs w:val="21"/>
              </w:rPr>
            </w:pPr>
          </w:p>
        </w:tc>
        <w:tc>
          <w:tcPr>
            <w:tcW w:w="7898" w:type="dxa"/>
            <w:vAlign w:val="center"/>
          </w:tcPr>
          <w:p w14:paraId="5BBAF1E0" w14:textId="77777777" w:rsidR="00923EC6"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923EC6" w14:paraId="573C54CD" w14:textId="77777777">
        <w:trPr>
          <w:trHeight w:val="436"/>
          <w:jc w:val="center"/>
        </w:trPr>
        <w:tc>
          <w:tcPr>
            <w:tcW w:w="1477" w:type="dxa"/>
            <w:vMerge/>
          </w:tcPr>
          <w:p w14:paraId="38DE3843" w14:textId="77777777" w:rsidR="00923EC6" w:rsidRDefault="00923EC6">
            <w:pPr>
              <w:rPr>
                <w:rFonts w:ascii="宋体" w:hAnsi="宋体" w:cs="宋体" w:hint="eastAsia"/>
                <w:sz w:val="21"/>
                <w:szCs w:val="21"/>
              </w:rPr>
            </w:pPr>
          </w:p>
        </w:tc>
        <w:tc>
          <w:tcPr>
            <w:tcW w:w="7898" w:type="dxa"/>
            <w:vAlign w:val="center"/>
          </w:tcPr>
          <w:p w14:paraId="4021440C" w14:textId="77777777" w:rsidR="00923EC6"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923EC6" w14:paraId="7F6547FE" w14:textId="77777777">
        <w:trPr>
          <w:trHeight w:val="436"/>
          <w:jc w:val="center"/>
        </w:trPr>
        <w:tc>
          <w:tcPr>
            <w:tcW w:w="1477" w:type="dxa"/>
            <w:vMerge/>
          </w:tcPr>
          <w:p w14:paraId="408E3183" w14:textId="77777777" w:rsidR="00923EC6" w:rsidRDefault="00923EC6">
            <w:pPr>
              <w:rPr>
                <w:rFonts w:ascii="宋体" w:hAnsi="宋体" w:cs="宋体" w:hint="eastAsia"/>
                <w:sz w:val="21"/>
                <w:szCs w:val="21"/>
              </w:rPr>
            </w:pPr>
          </w:p>
        </w:tc>
        <w:tc>
          <w:tcPr>
            <w:tcW w:w="7898" w:type="dxa"/>
            <w:vAlign w:val="center"/>
          </w:tcPr>
          <w:p w14:paraId="2A0E3DCA" w14:textId="77777777" w:rsidR="00923EC6"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6B87E4C4" w14:textId="77777777" w:rsidR="00923EC6"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57601908" w14:textId="77777777" w:rsidR="00923EC6" w:rsidRDefault="00000000">
      <w:pPr>
        <w:rPr>
          <w:rFonts w:ascii="宋体" w:hAnsi="宋体" w:hint="eastAsia"/>
          <w:szCs w:val="21"/>
        </w:rPr>
      </w:pPr>
      <w:r>
        <w:rPr>
          <w:rFonts w:ascii="宋体" w:hAnsi="宋体" w:hint="eastAsia"/>
          <w:szCs w:val="21"/>
        </w:rPr>
        <w:br w:type="page"/>
      </w:r>
    </w:p>
    <w:p w14:paraId="1CAD1C0E" w14:textId="77777777" w:rsidR="00923EC6" w:rsidRDefault="00000000">
      <w:pPr>
        <w:spacing w:line="360" w:lineRule="auto"/>
        <w:rPr>
          <w:rFonts w:ascii="宋体" w:hAnsi="宋体" w:hint="eastAsia"/>
          <w:szCs w:val="21"/>
        </w:rPr>
      </w:pPr>
      <w:r>
        <w:rPr>
          <w:rFonts w:ascii="宋体" w:hAnsi="宋体" w:hint="eastAsia"/>
          <w:szCs w:val="21"/>
        </w:rPr>
        <w:lastRenderedPageBreak/>
        <w:t xml:space="preserve">附表3：                             </w:t>
      </w:r>
    </w:p>
    <w:p w14:paraId="3819F7E3" w14:textId="77777777" w:rsidR="00923EC6" w:rsidRDefault="00000000">
      <w:pPr>
        <w:pStyle w:val="a7"/>
        <w:jc w:val="center"/>
        <w:rPr>
          <w:b/>
          <w:bCs/>
        </w:rPr>
      </w:pPr>
      <w:r>
        <w:rPr>
          <w:rFonts w:hint="eastAsia"/>
          <w:b/>
          <w:bCs/>
        </w:rPr>
        <w:t>评审细则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696"/>
        <w:gridCol w:w="1176"/>
        <w:gridCol w:w="5231"/>
        <w:gridCol w:w="696"/>
      </w:tblGrid>
      <w:tr w:rsidR="00923EC6" w14:paraId="3DACF6F5" w14:textId="77777777">
        <w:trPr>
          <w:trHeight w:val="560"/>
        </w:trPr>
        <w:tc>
          <w:tcPr>
            <w:tcW w:w="0" w:type="auto"/>
            <w:tcBorders>
              <w:tl2br w:val="nil"/>
              <w:tr2bl w:val="nil"/>
            </w:tcBorders>
            <w:noWrap/>
            <w:vAlign w:val="center"/>
          </w:tcPr>
          <w:p w14:paraId="57479F26"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序号</w:t>
            </w:r>
          </w:p>
        </w:tc>
        <w:tc>
          <w:tcPr>
            <w:tcW w:w="0" w:type="auto"/>
            <w:tcBorders>
              <w:tl2br w:val="nil"/>
              <w:tr2bl w:val="nil"/>
            </w:tcBorders>
            <w:noWrap/>
            <w:vAlign w:val="center"/>
          </w:tcPr>
          <w:p w14:paraId="71B14CEB"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分类</w:t>
            </w:r>
          </w:p>
        </w:tc>
        <w:tc>
          <w:tcPr>
            <w:tcW w:w="0" w:type="auto"/>
            <w:tcBorders>
              <w:tl2br w:val="nil"/>
              <w:tr2bl w:val="nil"/>
            </w:tcBorders>
            <w:noWrap/>
            <w:vAlign w:val="center"/>
          </w:tcPr>
          <w:p w14:paraId="39E0C497"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项目</w:t>
            </w:r>
          </w:p>
        </w:tc>
        <w:tc>
          <w:tcPr>
            <w:tcW w:w="0" w:type="auto"/>
            <w:tcBorders>
              <w:tl2br w:val="nil"/>
              <w:tr2bl w:val="nil"/>
            </w:tcBorders>
            <w:vAlign w:val="center"/>
          </w:tcPr>
          <w:p w14:paraId="7EE29A03"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评标细则</w:t>
            </w:r>
          </w:p>
        </w:tc>
        <w:tc>
          <w:tcPr>
            <w:tcW w:w="0" w:type="auto"/>
            <w:tcBorders>
              <w:tl2br w:val="nil"/>
              <w:tr2bl w:val="nil"/>
            </w:tcBorders>
            <w:noWrap/>
            <w:vAlign w:val="center"/>
          </w:tcPr>
          <w:p w14:paraId="563B5807"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rPr>
              <w:t>权重</w:t>
            </w:r>
          </w:p>
        </w:tc>
      </w:tr>
      <w:tr w:rsidR="00923EC6" w14:paraId="0F4534A9" w14:textId="77777777">
        <w:trPr>
          <w:trHeight w:val="1540"/>
        </w:trPr>
        <w:tc>
          <w:tcPr>
            <w:tcW w:w="0" w:type="auto"/>
            <w:tcBorders>
              <w:tl2br w:val="nil"/>
              <w:tr2bl w:val="nil"/>
            </w:tcBorders>
            <w:noWrap/>
            <w:vAlign w:val="center"/>
          </w:tcPr>
          <w:p w14:paraId="2F8AFCDB"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w:t>
            </w:r>
          </w:p>
        </w:tc>
        <w:tc>
          <w:tcPr>
            <w:tcW w:w="0" w:type="auto"/>
            <w:tcBorders>
              <w:tl2br w:val="nil"/>
              <w:tr2bl w:val="nil"/>
            </w:tcBorders>
            <w:noWrap/>
            <w:vAlign w:val="center"/>
          </w:tcPr>
          <w:p w14:paraId="02132DF6"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商务</w:t>
            </w:r>
          </w:p>
          <w:p w14:paraId="34D6E606"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0" w:type="auto"/>
            <w:tcBorders>
              <w:tl2br w:val="nil"/>
              <w:tr2bl w:val="nil"/>
            </w:tcBorders>
            <w:noWrap/>
            <w:vAlign w:val="center"/>
          </w:tcPr>
          <w:p w14:paraId="33433BBD"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szCs w:val="21"/>
              </w:rPr>
              <w:t>报价</w:t>
            </w:r>
          </w:p>
        </w:tc>
        <w:tc>
          <w:tcPr>
            <w:tcW w:w="0" w:type="auto"/>
            <w:tcBorders>
              <w:tl2br w:val="nil"/>
              <w:tr2bl w:val="nil"/>
            </w:tcBorders>
            <w:vAlign w:val="center"/>
          </w:tcPr>
          <w:p w14:paraId="35579E0C" w14:textId="77777777" w:rsidR="00923EC6" w:rsidRDefault="00000000">
            <w:pPr>
              <w:textAlignment w:val="center"/>
              <w:rPr>
                <w:rFonts w:ascii="仿宋_GB2312" w:eastAsia="仿宋_GB2312" w:hAnsi="仿宋_GB2312" w:cs="仿宋_GB2312" w:hint="eastAsia"/>
                <w:i/>
                <w:color w:val="000000"/>
                <w:szCs w:val="21"/>
              </w:rPr>
            </w:pPr>
            <w:r>
              <w:rPr>
                <w:rFonts w:ascii="仿宋_GB2312" w:eastAsia="仿宋_GB2312" w:hAnsi="仿宋_GB2312" w:cs="仿宋_GB2312" w:hint="eastAsia"/>
                <w:color w:val="000000"/>
                <w:szCs w:val="21"/>
              </w:rPr>
              <w:t>以全部有效投标人的平均报价为评标基准价，投标报价每低于评标基准价的1%扣除0.3分，每高于评标基准价的1%扣除0.4分，扣分保留两位小数，依此类推，直至扣完为止。</w:t>
            </w:r>
          </w:p>
        </w:tc>
        <w:tc>
          <w:tcPr>
            <w:tcW w:w="0" w:type="auto"/>
            <w:tcBorders>
              <w:tl2br w:val="nil"/>
              <w:tr2bl w:val="nil"/>
            </w:tcBorders>
            <w:noWrap/>
            <w:vAlign w:val="center"/>
          </w:tcPr>
          <w:p w14:paraId="7D570AC5"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50%</w:t>
            </w:r>
          </w:p>
        </w:tc>
      </w:tr>
      <w:tr w:rsidR="00923EC6" w14:paraId="51B5ED10" w14:textId="77777777">
        <w:trPr>
          <w:trHeight w:val="960"/>
        </w:trPr>
        <w:tc>
          <w:tcPr>
            <w:tcW w:w="0" w:type="auto"/>
            <w:tcBorders>
              <w:tl2br w:val="nil"/>
              <w:tr2bl w:val="nil"/>
            </w:tcBorders>
            <w:noWrap/>
            <w:vAlign w:val="center"/>
          </w:tcPr>
          <w:p w14:paraId="6D01EC11"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2</w:t>
            </w:r>
          </w:p>
        </w:tc>
        <w:tc>
          <w:tcPr>
            <w:tcW w:w="0" w:type="auto"/>
            <w:tcBorders>
              <w:tl2br w:val="nil"/>
              <w:tr2bl w:val="nil"/>
            </w:tcBorders>
            <w:noWrap/>
            <w:vAlign w:val="center"/>
          </w:tcPr>
          <w:p w14:paraId="7DCA3C9C"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szCs w:val="21"/>
              </w:rPr>
              <w:t>资信</w:t>
            </w:r>
          </w:p>
          <w:p w14:paraId="5284375D" w14:textId="77777777" w:rsidR="00923EC6" w:rsidRDefault="00000000">
            <w:pPr>
              <w:jc w:val="center"/>
              <w:rPr>
                <w:rFonts w:ascii="仿宋_GB2312" w:eastAsia="仿宋_GB2312" w:hAnsi="仿宋_GB2312" w:cs="仿宋_GB2312" w:hint="eastAsia"/>
                <w:lang w:bidi="ar"/>
              </w:rPr>
            </w:pPr>
            <w:r>
              <w:rPr>
                <w:rFonts w:ascii="仿宋_GB2312" w:eastAsia="仿宋_GB2312" w:hAnsi="仿宋_GB2312" w:cs="仿宋_GB2312" w:hint="eastAsia"/>
                <w:color w:val="000000"/>
                <w:szCs w:val="21"/>
              </w:rPr>
              <w:t>部分</w:t>
            </w:r>
          </w:p>
        </w:tc>
        <w:tc>
          <w:tcPr>
            <w:tcW w:w="0" w:type="auto"/>
            <w:tcBorders>
              <w:tl2br w:val="nil"/>
              <w:tr2bl w:val="nil"/>
            </w:tcBorders>
            <w:noWrap/>
            <w:vAlign w:val="center"/>
          </w:tcPr>
          <w:p w14:paraId="354CCD04"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业务情况</w:t>
            </w:r>
          </w:p>
        </w:tc>
        <w:tc>
          <w:tcPr>
            <w:tcW w:w="0" w:type="auto"/>
            <w:tcBorders>
              <w:tl2br w:val="nil"/>
              <w:tr2bl w:val="nil"/>
            </w:tcBorders>
            <w:vAlign w:val="center"/>
          </w:tcPr>
          <w:p w14:paraId="5E61F150" w14:textId="77777777" w:rsidR="00923EC6" w:rsidRDefault="00000000">
            <w:pPr>
              <w:spacing w:line="400" w:lineRule="exact"/>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1.投标人自2022年1月1日以来（以合同时间为准），具有同类服务业绩的，且合同金额大于等于50万元的，每个业绩得0.5分，最高得2.5分。不提供得0分。</w:t>
            </w:r>
          </w:p>
          <w:p w14:paraId="6E736240" w14:textId="77777777" w:rsidR="00923EC6" w:rsidRDefault="00000000">
            <w:pPr>
              <w:spacing w:line="400" w:lineRule="exact"/>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2.投标人在全国各城市的服务机构情况：</w:t>
            </w:r>
          </w:p>
          <w:p w14:paraId="5B8D296F" w14:textId="77777777" w:rsidR="00923EC6" w:rsidRDefault="00000000">
            <w:pPr>
              <w:spacing w:line="400" w:lineRule="exact"/>
              <w:ind w:firstLineChars="200" w:firstLine="48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①</w:t>
            </w:r>
            <w:r>
              <w:rPr>
                <w:rFonts w:ascii="仿宋_GB2312" w:eastAsia="仿宋_GB2312" w:hAnsi="仿宋_GB2312" w:cs="仿宋_GB2312" w:hint="eastAsia"/>
                <w:color w:val="000000"/>
                <w:kern w:val="0"/>
                <w:szCs w:val="21"/>
                <w:lang w:bidi="ar"/>
              </w:rPr>
              <w:tab/>
              <w:t>满足10个城市及以上的，得2.5分；</w:t>
            </w:r>
          </w:p>
          <w:p w14:paraId="517B6EA6" w14:textId="77777777" w:rsidR="00923EC6" w:rsidRDefault="00000000">
            <w:pPr>
              <w:spacing w:line="400" w:lineRule="exact"/>
              <w:ind w:firstLineChars="200" w:firstLine="48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②</w:t>
            </w:r>
            <w:r>
              <w:rPr>
                <w:rFonts w:ascii="仿宋_GB2312" w:eastAsia="仿宋_GB2312" w:hAnsi="仿宋_GB2312" w:cs="仿宋_GB2312" w:hint="eastAsia"/>
                <w:color w:val="000000"/>
                <w:kern w:val="0"/>
                <w:szCs w:val="21"/>
                <w:lang w:bidi="ar"/>
              </w:rPr>
              <w:tab/>
              <w:t>满足6个城市的，得2分；</w:t>
            </w:r>
          </w:p>
          <w:p w14:paraId="0750C2A8" w14:textId="77777777" w:rsidR="00923EC6" w:rsidRDefault="00000000">
            <w:pPr>
              <w:spacing w:line="400" w:lineRule="exact"/>
              <w:ind w:firstLineChars="200" w:firstLine="48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③</w:t>
            </w:r>
            <w:r>
              <w:rPr>
                <w:rFonts w:ascii="仿宋_GB2312" w:eastAsia="仿宋_GB2312" w:hAnsi="仿宋_GB2312" w:cs="仿宋_GB2312" w:hint="eastAsia"/>
                <w:color w:val="000000"/>
                <w:kern w:val="0"/>
                <w:szCs w:val="21"/>
                <w:lang w:bidi="ar"/>
              </w:rPr>
              <w:tab/>
              <w:t>满足3个城市的，得1.5分；</w:t>
            </w:r>
          </w:p>
          <w:p w14:paraId="40484D2C" w14:textId="77777777" w:rsidR="00923EC6"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④</w:t>
            </w:r>
            <w:r>
              <w:rPr>
                <w:rFonts w:ascii="仿宋_GB2312" w:eastAsia="仿宋_GB2312" w:hAnsi="仿宋_GB2312" w:cs="仿宋_GB2312" w:hint="eastAsia"/>
                <w:color w:val="000000"/>
                <w:kern w:val="0"/>
                <w:szCs w:val="21"/>
                <w:lang w:bidi="ar"/>
              </w:rPr>
              <w:tab/>
              <w:t>满足1个城市的，得1分。</w:t>
            </w:r>
          </w:p>
          <w:p w14:paraId="30C555EB" w14:textId="77777777" w:rsidR="00923EC6" w:rsidRDefault="00000000">
            <w:pPr>
              <w:spacing w:line="400" w:lineRule="exact"/>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3.对项目团队情况进行评价，投标人拟投入本项目团队人员数量：</w:t>
            </w:r>
          </w:p>
          <w:p w14:paraId="1D7DF669" w14:textId="77777777" w:rsidR="00923EC6" w:rsidRDefault="00000000">
            <w:pPr>
              <w:spacing w:line="400" w:lineRule="exact"/>
              <w:ind w:firstLineChars="200" w:firstLine="48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6人及以上的，得2分；</w:t>
            </w:r>
          </w:p>
          <w:p w14:paraId="0462CC0D" w14:textId="77777777" w:rsidR="00923EC6" w:rsidRDefault="00000000">
            <w:pPr>
              <w:spacing w:line="400" w:lineRule="exact"/>
              <w:ind w:firstLineChars="200" w:firstLine="48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4-5人的，得1分；</w:t>
            </w:r>
          </w:p>
          <w:p w14:paraId="5D3AC126" w14:textId="77777777" w:rsidR="00923EC6" w:rsidRDefault="00000000">
            <w:pPr>
              <w:spacing w:line="400" w:lineRule="exact"/>
              <w:ind w:firstLineChars="200" w:firstLine="48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2-3人的，得0.5分；</w:t>
            </w:r>
          </w:p>
          <w:p w14:paraId="3210B203" w14:textId="77777777" w:rsidR="00923EC6"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1人，得0分。</w:t>
            </w:r>
          </w:p>
          <w:p w14:paraId="4589E373" w14:textId="77777777" w:rsidR="00923EC6" w:rsidRDefault="00000000">
            <w:pPr>
              <w:spacing w:line="400" w:lineRule="exact"/>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4.投标人具有如下有效管理认证体系的：</w:t>
            </w:r>
          </w:p>
          <w:p w14:paraId="55E77BC2" w14:textId="77777777" w:rsidR="00923EC6" w:rsidRDefault="00000000">
            <w:pPr>
              <w:spacing w:line="400" w:lineRule="exact"/>
              <w:ind w:firstLineChars="200" w:firstLine="48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①</w:t>
            </w:r>
            <w:r>
              <w:rPr>
                <w:rFonts w:ascii="仿宋_GB2312" w:eastAsia="仿宋_GB2312" w:hAnsi="仿宋_GB2312" w:cs="仿宋_GB2312" w:hint="eastAsia"/>
                <w:color w:val="000000"/>
                <w:kern w:val="0"/>
                <w:szCs w:val="21"/>
                <w:lang w:bidi="ar"/>
              </w:rPr>
              <w:tab/>
              <w:t>ISO27001信息安全管理体系认证，得1.5分；</w:t>
            </w:r>
          </w:p>
          <w:p w14:paraId="2C83982C" w14:textId="77777777" w:rsidR="00923EC6"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②</w:t>
            </w:r>
            <w:r>
              <w:rPr>
                <w:rFonts w:ascii="仿宋_GB2312" w:eastAsia="仿宋_GB2312" w:hAnsi="仿宋_GB2312" w:cs="仿宋_GB2312" w:hint="eastAsia"/>
                <w:color w:val="000000"/>
                <w:kern w:val="0"/>
                <w:szCs w:val="21"/>
                <w:lang w:bidi="ar"/>
              </w:rPr>
              <w:tab/>
              <w:t>ISO9001质量管理体系认证，得1.5分。</w:t>
            </w:r>
          </w:p>
        </w:tc>
        <w:tc>
          <w:tcPr>
            <w:tcW w:w="0" w:type="auto"/>
            <w:tcBorders>
              <w:tl2br w:val="nil"/>
              <w:tr2bl w:val="nil"/>
            </w:tcBorders>
            <w:noWrap/>
            <w:vAlign w:val="center"/>
          </w:tcPr>
          <w:p w14:paraId="4F718987"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10%</w:t>
            </w:r>
          </w:p>
        </w:tc>
      </w:tr>
      <w:tr w:rsidR="00923EC6" w14:paraId="4D0E0118" w14:textId="77777777">
        <w:trPr>
          <w:trHeight w:val="960"/>
        </w:trPr>
        <w:tc>
          <w:tcPr>
            <w:tcW w:w="0" w:type="auto"/>
            <w:tcBorders>
              <w:tl2br w:val="nil"/>
              <w:tr2bl w:val="nil"/>
            </w:tcBorders>
            <w:noWrap/>
            <w:vAlign w:val="center"/>
          </w:tcPr>
          <w:p w14:paraId="4B5463AA"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3</w:t>
            </w:r>
          </w:p>
        </w:tc>
        <w:tc>
          <w:tcPr>
            <w:tcW w:w="0" w:type="auto"/>
            <w:tcBorders>
              <w:tl2br w:val="nil"/>
              <w:tr2bl w:val="nil"/>
            </w:tcBorders>
            <w:noWrap/>
            <w:vAlign w:val="center"/>
          </w:tcPr>
          <w:p w14:paraId="7F805D53"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技术</w:t>
            </w:r>
          </w:p>
          <w:p w14:paraId="7A8940EB"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0" w:type="auto"/>
            <w:tcBorders>
              <w:tl2br w:val="nil"/>
              <w:tr2bl w:val="nil"/>
            </w:tcBorders>
            <w:noWrap/>
            <w:vAlign w:val="center"/>
          </w:tcPr>
          <w:p w14:paraId="7E8C7CAA"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服务方案</w:t>
            </w:r>
          </w:p>
        </w:tc>
        <w:tc>
          <w:tcPr>
            <w:tcW w:w="0" w:type="auto"/>
            <w:tcBorders>
              <w:tl2br w:val="nil"/>
              <w:tr2bl w:val="nil"/>
            </w:tcBorders>
            <w:vAlign w:val="center"/>
          </w:tcPr>
          <w:p w14:paraId="6E978B5A" w14:textId="77777777" w:rsidR="00923EC6" w:rsidRDefault="00000000">
            <w:pPr>
              <w:spacing w:line="400" w:lineRule="exact"/>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根据投标人提供的本项目的“整体服务方案的完整性、创新与针对性、时间与进度安排合理性、服务保障及应急措施”四个维度进行评分，</w:t>
            </w:r>
            <w:proofErr w:type="gramStart"/>
            <w:r>
              <w:rPr>
                <w:rFonts w:ascii="仿宋_GB2312" w:eastAsia="仿宋_GB2312" w:hAnsi="仿宋_GB2312" w:cs="仿宋_GB2312" w:hint="eastAsia"/>
                <w:color w:val="000000"/>
                <w:kern w:val="0"/>
                <w:szCs w:val="21"/>
                <w:lang w:bidi="ar"/>
              </w:rPr>
              <w:t>每项目</w:t>
            </w:r>
            <w:proofErr w:type="gramEnd"/>
            <w:r>
              <w:rPr>
                <w:rFonts w:ascii="仿宋_GB2312" w:eastAsia="仿宋_GB2312" w:hAnsi="仿宋_GB2312" w:cs="仿宋_GB2312" w:hint="eastAsia"/>
                <w:color w:val="000000"/>
                <w:kern w:val="0"/>
                <w:szCs w:val="21"/>
                <w:lang w:bidi="ar"/>
              </w:rPr>
              <w:t>优秀得8-10分；良好得6-8分；合格得4-6分，不合格不得分。</w:t>
            </w:r>
          </w:p>
        </w:tc>
        <w:tc>
          <w:tcPr>
            <w:tcW w:w="0" w:type="auto"/>
            <w:tcBorders>
              <w:tl2br w:val="nil"/>
              <w:tr2bl w:val="nil"/>
            </w:tcBorders>
            <w:noWrap/>
            <w:vAlign w:val="center"/>
          </w:tcPr>
          <w:p w14:paraId="46C9F6CD" w14:textId="77777777" w:rsidR="00923EC6"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40%</w:t>
            </w:r>
          </w:p>
        </w:tc>
      </w:tr>
      <w:tr w:rsidR="00923EC6" w14:paraId="232222AB" w14:textId="77777777">
        <w:trPr>
          <w:trHeight w:val="330"/>
        </w:trPr>
        <w:tc>
          <w:tcPr>
            <w:tcW w:w="0" w:type="auto"/>
            <w:tcBorders>
              <w:tl2br w:val="nil"/>
              <w:tr2bl w:val="nil"/>
            </w:tcBorders>
            <w:noWrap/>
            <w:vAlign w:val="center"/>
          </w:tcPr>
          <w:p w14:paraId="2D4CE1C4" w14:textId="77777777" w:rsidR="00923EC6" w:rsidRDefault="00923EC6">
            <w:pPr>
              <w:textAlignment w:val="center"/>
              <w:rPr>
                <w:rFonts w:ascii="仿宋_GB2312" w:eastAsia="仿宋_GB2312" w:hAnsi="仿宋_GB2312" w:cs="仿宋_GB2312" w:hint="eastAsia"/>
                <w:lang w:bidi="ar"/>
              </w:rPr>
            </w:pPr>
          </w:p>
        </w:tc>
        <w:tc>
          <w:tcPr>
            <w:tcW w:w="0" w:type="auto"/>
            <w:gridSpan w:val="3"/>
            <w:tcBorders>
              <w:tl2br w:val="nil"/>
              <w:tr2bl w:val="nil"/>
            </w:tcBorders>
            <w:noWrap/>
            <w:vAlign w:val="center"/>
          </w:tcPr>
          <w:p w14:paraId="797DF331"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合计</w:t>
            </w:r>
          </w:p>
        </w:tc>
        <w:tc>
          <w:tcPr>
            <w:tcW w:w="0" w:type="auto"/>
            <w:tcBorders>
              <w:tl2br w:val="nil"/>
              <w:tr2bl w:val="nil"/>
            </w:tcBorders>
            <w:noWrap/>
            <w:vAlign w:val="center"/>
          </w:tcPr>
          <w:p w14:paraId="6FE79A94" w14:textId="77777777" w:rsidR="00923EC6"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100%</w:t>
            </w:r>
          </w:p>
        </w:tc>
      </w:tr>
    </w:tbl>
    <w:p w14:paraId="6F98BA2F" w14:textId="77777777" w:rsidR="00923EC6" w:rsidRDefault="00000000">
      <w:pPr>
        <w:rPr>
          <w:b/>
          <w:bCs/>
        </w:rPr>
      </w:pPr>
      <w:r>
        <w:rPr>
          <w:b/>
          <w:bCs/>
        </w:rPr>
        <w:br w:type="page"/>
      </w:r>
    </w:p>
    <w:p w14:paraId="512B8287" w14:textId="77777777" w:rsidR="00923EC6" w:rsidRDefault="00000000">
      <w:pPr>
        <w:pStyle w:val="1"/>
      </w:pPr>
      <w:r>
        <w:rPr>
          <w:rFonts w:hint="eastAsia"/>
        </w:rPr>
        <w:lastRenderedPageBreak/>
        <w:t>第四章</w:t>
      </w:r>
      <w:bookmarkStart w:id="12" w:name="_Toc27630"/>
      <w:bookmarkStart w:id="13" w:name="_Toc1030"/>
      <w:r>
        <w:rPr>
          <w:rFonts w:hint="eastAsia"/>
        </w:rPr>
        <w:t xml:space="preserve"> </w:t>
      </w:r>
      <w:r>
        <w:rPr>
          <w:rFonts w:hint="eastAsia"/>
        </w:rPr>
        <w:t>采购内容及需求</w:t>
      </w:r>
      <w:bookmarkEnd w:id="12"/>
      <w:bookmarkEnd w:id="13"/>
    </w:p>
    <w:p w14:paraId="0D3B4CCA" w14:textId="77777777" w:rsidR="00923EC6" w:rsidRDefault="00923EC6">
      <w:pPr>
        <w:pStyle w:val="TOC1"/>
      </w:pPr>
    </w:p>
    <w:p w14:paraId="36FD8965" w14:textId="77777777" w:rsidR="00923EC6" w:rsidRDefault="00000000">
      <w:pPr>
        <w:spacing w:line="560" w:lineRule="exact"/>
        <w:ind w:firstLineChars="200" w:firstLine="482"/>
        <w:rPr>
          <w:b/>
          <w:bCs/>
        </w:rPr>
      </w:pPr>
      <w:r>
        <w:rPr>
          <w:rFonts w:hint="eastAsia"/>
          <w:b/>
          <w:bCs/>
        </w:rPr>
        <w:t>一、项目目标</w:t>
      </w:r>
    </w:p>
    <w:p w14:paraId="378CC162" w14:textId="77777777" w:rsidR="00923EC6" w:rsidRDefault="00000000">
      <w:pPr>
        <w:spacing w:line="560" w:lineRule="exact"/>
        <w:ind w:firstLineChars="200" w:firstLine="480"/>
      </w:pPr>
      <w:bookmarkStart w:id="14" w:name="_Toc7326"/>
      <w:r>
        <w:t>为深入贯彻公司战略发展规划，围绕</w:t>
      </w:r>
      <w:r>
        <w:t>“</w:t>
      </w:r>
      <w:r>
        <w:t>经营管理、科技研发、生产运行</w:t>
      </w:r>
      <w:r>
        <w:t>”</w:t>
      </w:r>
      <w:r>
        <w:t>三大核心业务主线，系统构建钱江</w:t>
      </w:r>
      <w:r>
        <w:t>“</w:t>
      </w:r>
      <w:r>
        <w:t>百人战略型核心人才</w:t>
      </w:r>
      <w:r>
        <w:rPr>
          <w:rFonts w:hint="eastAsia"/>
        </w:rPr>
        <w:t>队伍</w:t>
      </w:r>
      <w:r>
        <w:t>”</w:t>
      </w:r>
      <w:r>
        <w:t>，为</w:t>
      </w:r>
      <w:r>
        <w:rPr>
          <w:rFonts w:hint="eastAsia"/>
        </w:rPr>
        <w:t>公司</w:t>
      </w:r>
      <w:r>
        <w:t>业务拓展</w:t>
      </w:r>
      <w:r>
        <w:rPr>
          <w:rFonts w:hint="eastAsia"/>
        </w:rPr>
        <w:t>提速</w:t>
      </w:r>
      <w:r>
        <w:t>、生产运营标准化全覆盖、</w:t>
      </w:r>
      <w:r>
        <w:rPr>
          <w:rFonts w:hint="eastAsia"/>
        </w:rPr>
        <w:t>行业</w:t>
      </w:r>
      <w:r>
        <w:t>科技研发水平</w:t>
      </w:r>
      <w:r>
        <w:rPr>
          <w:rFonts w:hint="eastAsia"/>
        </w:rPr>
        <w:t>提升</w:t>
      </w:r>
      <w:r>
        <w:t>提供坚实有力的人才支撑。同时，以此为重要基础</w:t>
      </w:r>
      <w:r>
        <w:rPr>
          <w:rFonts w:hint="eastAsia"/>
        </w:rPr>
        <w:t>，</w:t>
      </w:r>
      <w:r>
        <w:t>为公司</w:t>
      </w:r>
      <w:r>
        <w:t>“</w:t>
      </w:r>
      <w:r>
        <w:t>十五五</w:t>
      </w:r>
      <w:r>
        <w:t>”</w:t>
      </w:r>
      <w:r>
        <w:t>期间人力资源战略的全面有效实施做好前瞻布局与资源储备。</w:t>
      </w:r>
    </w:p>
    <w:p w14:paraId="2DE39057" w14:textId="77777777" w:rsidR="00923EC6" w:rsidRDefault="00000000">
      <w:pPr>
        <w:spacing w:line="560" w:lineRule="exact"/>
        <w:ind w:firstLineChars="200" w:firstLine="482"/>
        <w:rPr>
          <w:b/>
          <w:bCs/>
        </w:rPr>
      </w:pPr>
      <w:r>
        <w:rPr>
          <w:rFonts w:hint="eastAsia"/>
          <w:b/>
          <w:bCs/>
        </w:rPr>
        <w:t>二、核心成果</w:t>
      </w:r>
    </w:p>
    <w:p w14:paraId="0E2514E1" w14:textId="77777777" w:rsidR="00923EC6" w:rsidRDefault="00000000">
      <w:pPr>
        <w:spacing w:line="560" w:lineRule="exact"/>
        <w:ind w:firstLineChars="200" w:firstLine="480"/>
      </w:pPr>
      <w:r>
        <w:rPr>
          <w:rFonts w:hint="eastAsia"/>
        </w:rPr>
        <w:t>（一）从“战略价值、战略难点、能力薄弱点、人才稀缺性”四维角度凝聚共识，明确公司“十五五”期间支撑公司战略落地的人才（序列）范围和关键核心岗位。</w:t>
      </w:r>
    </w:p>
    <w:p w14:paraId="3F9EA2DA" w14:textId="77777777" w:rsidR="00923EC6" w:rsidRDefault="00000000">
      <w:pPr>
        <w:spacing w:line="560" w:lineRule="exact"/>
        <w:ind w:firstLineChars="200" w:firstLine="480"/>
      </w:pPr>
      <w:r>
        <w:rPr>
          <w:rFonts w:hint="eastAsia"/>
        </w:rPr>
        <w:t>（二）构建涵盖政治素质、专业能力、管理能力、工作经历等维度为核心的战略型人才胜任力标准，为公司后续人才招聘、人才发展、绩效考核等工作提供依据。</w:t>
      </w:r>
    </w:p>
    <w:p w14:paraId="43DA57FE" w14:textId="77777777" w:rsidR="00923EC6" w:rsidRDefault="00000000">
      <w:pPr>
        <w:spacing w:line="560" w:lineRule="exact"/>
        <w:ind w:firstLineChars="200" w:firstLine="480"/>
      </w:pPr>
      <w:r>
        <w:rPr>
          <w:rFonts w:hint="eastAsia"/>
        </w:rPr>
        <w:t>（三）针对“战略型人才”“非战略型人才”两类人群分别开展人才盘点，基于“潜力</w:t>
      </w:r>
      <w:r>
        <w:rPr>
          <w:rFonts w:hint="eastAsia"/>
        </w:rPr>
        <w:t>-</w:t>
      </w:r>
      <w:r>
        <w:rPr>
          <w:rFonts w:hint="eastAsia"/>
        </w:rPr>
        <w:t>能力”二维矩阵构建人力资源九宫格，分析公司人才及团队搭配现状，提出发展建议。</w:t>
      </w:r>
    </w:p>
    <w:p w14:paraId="2A6E7A1A" w14:textId="77777777" w:rsidR="00923EC6" w:rsidRDefault="00000000">
      <w:pPr>
        <w:spacing w:line="560" w:lineRule="exact"/>
        <w:ind w:firstLineChars="200" w:firstLine="480"/>
      </w:pPr>
      <w:r>
        <w:rPr>
          <w:rFonts w:hint="eastAsia"/>
        </w:rPr>
        <w:t>（四）梳理不同序列所需的岗位应知应会内容及对应的学习要点、学习方式、考察方式等内容，为打造学习型组织、系统开展人才培训奠定基础。</w:t>
      </w:r>
    </w:p>
    <w:p w14:paraId="6B4EEE37" w14:textId="77777777" w:rsidR="00923EC6" w:rsidRDefault="00000000">
      <w:pPr>
        <w:spacing w:line="560" w:lineRule="exact"/>
        <w:ind w:firstLineChars="200" w:firstLine="480"/>
      </w:pPr>
      <w:r>
        <w:rPr>
          <w:rFonts w:hint="eastAsia"/>
        </w:rPr>
        <w:t>（五）遴选不少于</w:t>
      </w:r>
      <w:r>
        <w:rPr>
          <w:rFonts w:hint="eastAsia"/>
        </w:rPr>
        <w:t>100</w:t>
      </w:r>
      <w:r>
        <w:rPr>
          <w:rFonts w:hint="eastAsia"/>
        </w:rPr>
        <w:t>名关键核心岗位人才，构建钱江水利战略</w:t>
      </w:r>
      <w:proofErr w:type="gramStart"/>
      <w:r>
        <w:rPr>
          <w:rFonts w:hint="eastAsia"/>
        </w:rPr>
        <w:t>型核心</w:t>
      </w:r>
      <w:proofErr w:type="gramEnd"/>
      <w:r>
        <w:rPr>
          <w:rFonts w:hint="eastAsia"/>
        </w:rPr>
        <w:t>人才池，形成可量化的动态积分及排名的运营管理机制。</w:t>
      </w:r>
    </w:p>
    <w:p w14:paraId="4E15ABB7" w14:textId="77777777" w:rsidR="00923EC6" w:rsidRDefault="00000000">
      <w:pPr>
        <w:spacing w:line="560" w:lineRule="exact"/>
        <w:ind w:firstLineChars="200" w:firstLine="482"/>
        <w:rPr>
          <w:b/>
          <w:bCs/>
        </w:rPr>
      </w:pPr>
      <w:r>
        <w:rPr>
          <w:rFonts w:hint="eastAsia"/>
          <w:b/>
          <w:bCs/>
        </w:rPr>
        <w:t>三、项目实施内容</w:t>
      </w:r>
    </w:p>
    <w:p w14:paraId="30696F83" w14:textId="77777777" w:rsidR="00923EC6" w:rsidRDefault="00000000">
      <w:pPr>
        <w:shd w:val="clear" w:color="auto" w:fill="FFFFFF"/>
        <w:spacing w:line="560" w:lineRule="exact"/>
        <w:ind w:firstLineChars="300" w:firstLine="720"/>
      </w:pPr>
      <w:bookmarkStart w:id="15" w:name="_Hlk212725506"/>
      <w:r>
        <w:rPr>
          <w:rFonts w:hint="eastAsia"/>
        </w:rPr>
        <w:t>（一）通过资料分析、高层访谈、标杆访谈等方式，输出战略型人才报告，包含业务解读、业务价值链、专业序列划分等内容；</w:t>
      </w:r>
    </w:p>
    <w:p w14:paraId="57E7BADF" w14:textId="77777777" w:rsidR="00923EC6" w:rsidRDefault="00000000">
      <w:pPr>
        <w:shd w:val="clear" w:color="auto" w:fill="FFFFFF"/>
        <w:spacing w:line="560" w:lineRule="exact"/>
        <w:ind w:firstLineChars="300" w:firstLine="720"/>
      </w:pPr>
      <w:r>
        <w:rPr>
          <w:rFonts w:hint="eastAsia"/>
        </w:rPr>
        <w:t>（二）通过专家访谈、研讨共创工作坊等过程，制定公司人才标准，包含战</w:t>
      </w:r>
      <w:r>
        <w:rPr>
          <w:rFonts w:hint="eastAsia"/>
        </w:rPr>
        <w:lastRenderedPageBreak/>
        <w:t>略型和非战略型不同序列人员的人才标准成果。</w:t>
      </w:r>
    </w:p>
    <w:p w14:paraId="6FF8E562" w14:textId="77777777" w:rsidR="00923EC6" w:rsidRDefault="00000000">
      <w:pPr>
        <w:shd w:val="clear" w:color="auto" w:fill="FFFFFF"/>
        <w:spacing w:line="560" w:lineRule="exact"/>
        <w:ind w:firstLineChars="300" w:firstLine="720"/>
      </w:pPr>
      <w:r>
        <w:rPr>
          <w:rFonts w:hint="eastAsia"/>
        </w:rPr>
        <w:t>（三）通过性格测评、管理测评、</w:t>
      </w:r>
      <w:r>
        <w:rPr>
          <w:rFonts w:hint="eastAsia"/>
        </w:rPr>
        <w:t>360</w:t>
      </w:r>
      <w:r>
        <w:rPr>
          <w:rFonts w:hint="eastAsia"/>
        </w:rPr>
        <w:t>测评、人才校准会等方式，完成公司全级次人才盘点，包含人才健康度分析、核心团队搭配建议、个人测评报告解读、学习地图绘制等内容。</w:t>
      </w:r>
    </w:p>
    <w:p w14:paraId="3A84E1C7" w14:textId="77777777" w:rsidR="00923EC6" w:rsidRDefault="00000000">
      <w:pPr>
        <w:ind w:firstLineChars="300" w:firstLine="720"/>
        <w:rPr>
          <w:rFonts w:hAnsi="宋体" w:cs="宋体" w:hint="eastAsia"/>
        </w:rPr>
      </w:pPr>
      <w:r>
        <w:rPr>
          <w:rFonts w:hint="eastAsia"/>
        </w:rPr>
        <w:t>（四）构建公司全级次人才池，包含人才池模型、分序列人次池数据、</w:t>
      </w:r>
      <w:proofErr w:type="gramStart"/>
      <w:r>
        <w:rPr>
          <w:rFonts w:hint="eastAsia"/>
        </w:rPr>
        <w:t>战略型百人</w:t>
      </w:r>
      <w:proofErr w:type="gramEnd"/>
      <w:r>
        <w:rPr>
          <w:rFonts w:hint="eastAsia"/>
        </w:rPr>
        <w:t>人才池数据、人才</w:t>
      </w:r>
      <w:proofErr w:type="gramStart"/>
      <w:r>
        <w:rPr>
          <w:rFonts w:hint="eastAsia"/>
        </w:rPr>
        <w:t>池管理</w:t>
      </w:r>
      <w:proofErr w:type="gramEnd"/>
      <w:r>
        <w:rPr>
          <w:rFonts w:hint="eastAsia"/>
        </w:rPr>
        <w:t>机制等内容。</w:t>
      </w:r>
      <w:bookmarkEnd w:id="15"/>
      <w:r>
        <w:rPr>
          <w:rFonts w:hAnsi="宋体" w:cs="宋体" w:hint="eastAsia"/>
        </w:rPr>
        <w:br w:type="page"/>
      </w:r>
    </w:p>
    <w:p w14:paraId="16D66ED4" w14:textId="77777777" w:rsidR="00923EC6" w:rsidRDefault="00000000">
      <w:pPr>
        <w:pStyle w:val="1"/>
      </w:pPr>
      <w:bookmarkStart w:id="16" w:name="_Toc23381"/>
      <w:r>
        <w:rPr>
          <w:rFonts w:hint="eastAsia"/>
        </w:rPr>
        <w:lastRenderedPageBreak/>
        <w:t>第五章</w:t>
      </w:r>
      <w:r>
        <w:rPr>
          <w:rFonts w:hint="eastAsia"/>
        </w:rPr>
        <w:t xml:space="preserve"> </w:t>
      </w:r>
      <w:r>
        <w:rPr>
          <w:rFonts w:hint="eastAsia"/>
        </w:rPr>
        <w:t>项目合同</w:t>
      </w:r>
      <w:bookmarkEnd w:id="16"/>
    </w:p>
    <w:p w14:paraId="3B668532" w14:textId="77777777" w:rsidR="00923EC6" w:rsidRDefault="0000000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钱江水利开发股份有限公司</w:t>
      </w:r>
    </w:p>
    <w:p w14:paraId="6710A242" w14:textId="77777777" w:rsidR="00923EC6" w:rsidRDefault="0000000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全级次人才盘点项目合同</w:t>
      </w:r>
    </w:p>
    <w:p w14:paraId="042DA8AE" w14:textId="77777777" w:rsidR="00923EC6" w:rsidRDefault="00923EC6">
      <w:pPr>
        <w:pStyle w:val="a7"/>
        <w:spacing w:before="294" w:line="222" w:lineRule="auto"/>
        <w:ind w:left="5619"/>
      </w:pPr>
    </w:p>
    <w:p w14:paraId="66ACC17F" w14:textId="77777777" w:rsidR="00923EC6" w:rsidRDefault="00923EC6">
      <w:pPr>
        <w:rPr>
          <w:rFonts w:ascii="Arial"/>
          <w:sz w:val="21"/>
        </w:rPr>
      </w:pPr>
    </w:p>
    <w:p w14:paraId="0C881E60" w14:textId="77777777" w:rsidR="00923EC6" w:rsidRDefault="00000000">
      <w:pPr>
        <w:ind w:firstLineChars="200" w:firstLine="480"/>
        <w:rPr>
          <w:rFonts w:ascii="仿宋_GB2312" w:eastAsia="仿宋_GB2312" w:hAnsi="仿宋_GB2312" w:cs="仿宋_GB2312" w:hint="eastAsia"/>
        </w:rPr>
      </w:pPr>
      <w:r>
        <w:rPr>
          <w:rFonts w:ascii="仿宋_GB2312" w:eastAsia="仿宋_GB2312" w:hAnsi="仿宋_GB2312" w:cs="仿宋_GB2312" w:hint="eastAsia"/>
        </w:rPr>
        <w:t>甲  方：钱江水利开发股份有限公司</w:t>
      </w:r>
    </w:p>
    <w:p w14:paraId="5D01F84E" w14:textId="77777777" w:rsidR="00923EC6" w:rsidRDefault="00000000">
      <w:pPr>
        <w:ind w:firstLineChars="200" w:firstLine="480"/>
        <w:rPr>
          <w:rFonts w:ascii="仿宋_GB2312" w:eastAsia="仿宋_GB2312" w:hAnsi="仿宋_GB2312" w:cs="仿宋_GB2312" w:hint="eastAsia"/>
        </w:rPr>
      </w:pPr>
      <w:r>
        <w:rPr>
          <w:rFonts w:ascii="仿宋_GB2312" w:eastAsia="仿宋_GB2312" w:hAnsi="仿宋_GB2312" w:cs="仿宋_GB2312" w:hint="eastAsia"/>
        </w:rPr>
        <w:t>地  址：杭州市西湖区三台山路3号</w:t>
      </w:r>
    </w:p>
    <w:p w14:paraId="2F9FA15A" w14:textId="77777777" w:rsidR="00923EC6" w:rsidRDefault="00923EC6">
      <w:pPr>
        <w:rPr>
          <w:rFonts w:ascii="仿宋_GB2312" w:eastAsia="仿宋_GB2312" w:hAnsi="仿宋_GB2312" w:cs="仿宋_GB2312" w:hint="eastAsia"/>
        </w:rPr>
      </w:pPr>
    </w:p>
    <w:p w14:paraId="19FDCB72" w14:textId="77777777" w:rsidR="00923EC6" w:rsidRDefault="00000000">
      <w:pPr>
        <w:ind w:firstLineChars="200" w:firstLine="480"/>
        <w:rPr>
          <w:rFonts w:ascii="仿宋_GB2312" w:eastAsia="仿宋_GB2312" w:hAnsi="仿宋_GB2312" w:cs="仿宋_GB2312" w:hint="eastAsia"/>
        </w:rPr>
      </w:pPr>
      <w:r>
        <w:rPr>
          <w:rFonts w:ascii="仿宋_GB2312" w:eastAsia="仿宋_GB2312" w:hAnsi="仿宋_GB2312" w:cs="仿宋_GB2312" w:hint="eastAsia"/>
        </w:rPr>
        <w:t>乙  方：</w:t>
      </w:r>
    </w:p>
    <w:p w14:paraId="38728E69" w14:textId="77777777" w:rsidR="00923EC6" w:rsidRDefault="00000000">
      <w:pPr>
        <w:ind w:firstLineChars="200" w:firstLine="480"/>
        <w:rPr>
          <w:rFonts w:ascii="仿宋_GB2312" w:eastAsia="仿宋_GB2312" w:hAnsi="仿宋_GB2312" w:cs="仿宋_GB2312" w:hint="eastAsia"/>
        </w:rPr>
      </w:pPr>
      <w:r>
        <w:rPr>
          <w:rFonts w:ascii="仿宋_GB2312" w:eastAsia="仿宋_GB2312" w:hAnsi="仿宋_GB2312" w:cs="仿宋_GB2312" w:hint="eastAsia"/>
        </w:rPr>
        <w:t>地  址：</w:t>
      </w:r>
    </w:p>
    <w:p w14:paraId="1DCE1C40" w14:textId="77777777" w:rsidR="00923EC6" w:rsidRDefault="00000000">
      <w:pPr>
        <w:ind w:firstLineChars="200" w:firstLine="480"/>
        <w:rPr>
          <w:rFonts w:ascii="仿宋_GB2312" w:eastAsia="仿宋_GB2312" w:hAnsi="仿宋_GB2312" w:cs="仿宋_GB2312" w:hint="eastAsia"/>
        </w:rPr>
      </w:pPr>
      <w:r>
        <w:rPr>
          <w:rFonts w:ascii="仿宋_GB2312" w:eastAsia="仿宋_GB2312" w:hAnsi="仿宋_GB2312" w:cs="仿宋_GB2312" w:hint="eastAsia"/>
        </w:rPr>
        <w:t>联系人：</w:t>
      </w:r>
    </w:p>
    <w:p w14:paraId="071E8F62" w14:textId="77777777" w:rsidR="00923EC6" w:rsidRDefault="00923EC6">
      <w:pPr>
        <w:ind w:firstLineChars="200" w:firstLine="480"/>
        <w:rPr>
          <w:rFonts w:ascii="仿宋_GB2312" w:eastAsia="仿宋_GB2312" w:hAnsi="仿宋_GB2312" w:cs="仿宋_GB2312" w:hint="eastAsia"/>
        </w:rPr>
      </w:pPr>
    </w:p>
    <w:p w14:paraId="3A6F44B2"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甲方拟投资钱江水利全级次人才盘点项目(以下简称“本项目”),根据《中华人民共和国民法典》的有关规定，特聘请乙方作为本项目实施方。为此，双方议定下列条款，以资共同遵照执行：</w:t>
      </w:r>
    </w:p>
    <w:p w14:paraId="59AB2CF1"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1.服务期限</w:t>
      </w:r>
    </w:p>
    <w:p w14:paraId="16E7EFF2"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1.1服务期限自乙方向甲方提供服务之日起计，有效期限</w:t>
      </w:r>
      <w:r>
        <w:rPr>
          <w:rFonts w:ascii="仿宋_GB2312" w:eastAsia="仿宋_GB2312" w:hAnsi="仿宋_GB2312" w:cs="仿宋_GB2312" w:hint="eastAsia"/>
          <w:u w:val="single"/>
        </w:rPr>
        <w:t xml:space="preserve"> 12 </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月，合同期限同服务期限。</w:t>
      </w:r>
    </w:p>
    <w:p w14:paraId="5AECDAF3"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2.合作方式</w:t>
      </w:r>
    </w:p>
    <w:p w14:paraId="4B98736B"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2.1甲乙双方可就本合同服务内容制定相关计划，保持密切沟通，协商解决项目中遇到的具体问题。</w:t>
      </w:r>
    </w:p>
    <w:p w14:paraId="3290B33A"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2.2为保证项目按进度进行，甲乙双方应积极配合，双方均需安排一名项目负责人保持联络。乙方</w:t>
      </w:r>
      <w:proofErr w:type="gramStart"/>
      <w:r>
        <w:rPr>
          <w:rFonts w:ascii="仿宋_GB2312" w:eastAsia="仿宋_GB2312" w:hAnsi="仿宋_GB2312" w:cs="仿宋_GB2312" w:hint="eastAsia"/>
        </w:rPr>
        <w:t>项目组需遵循</w:t>
      </w:r>
      <w:proofErr w:type="gramEnd"/>
      <w:r>
        <w:rPr>
          <w:rFonts w:ascii="仿宋_GB2312" w:eastAsia="仿宋_GB2312" w:hAnsi="仿宋_GB2312" w:cs="仿宋_GB2312" w:hint="eastAsia"/>
        </w:rPr>
        <w:t>双方商定的方案进行工作，并向甲方项目负责人汇报工作进展。</w:t>
      </w:r>
    </w:p>
    <w:p w14:paraId="74388C5D"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lastRenderedPageBreak/>
        <w:t>2.3</w:t>
      </w:r>
      <w:proofErr w:type="gramStart"/>
      <w:r>
        <w:rPr>
          <w:rFonts w:ascii="仿宋_GB2312" w:eastAsia="仿宋_GB2312" w:hAnsi="仿宋_GB2312" w:cs="仿宋_GB2312" w:hint="eastAsia"/>
        </w:rPr>
        <w:t>若服务</w:t>
      </w:r>
      <w:proofErr w:type="gramEnd"/>
      <w:r>
        <w:rPr>
          <w:rFonts w:ascii="仿宋_GB2312" w:eastAsia="仿宋_GB2312" w:hAnsi="仿宋_GB2312" w:cs="仿宋_GB2312" w:hint="eastAsia"/>
        </w:rPr>
        <w:t>项目需要乙方在甲方现场了解情况、访谈、讨论方案、培训和汇报，乙方项目组将在甲方所在地工作。对于其他项目工作，包括项目组内部讨论、方案的设计、报告的准备等工作，乙方项目组将在乙方办公室完成。</w:t>
      </w:r>
    </w:p>
    <w:p w14:paraId="386DB2E3"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2.4如在项目进行过程中，甲方需要乙方提供非本合同项下服务时，双方另行签署补充协议。</w:t>
      </w:r>
    </w:p>
    <w:p w14:paraId="637485E8"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3.付款时间及方式</w:t>
      </w:r>
    </w:p>
    <w:p w14:paraId="0841EE26" w14:textId="77777777" w:rsidR="00923EC6" w:rsidRDefault="00000000">
      <w:pPr>
        <w:spacing w:line="480" w:lineRule="exact"/>
        <w:ind w:firstLine="560"/>
        <w:rPr>
          <w:rFonts w:ascii="宋体" w:hAnsi="宋体" w:cs="宋体" w:hint="eastAsia"/>
          <w:szCs w:val="28"/>
        </w:rPr>
      </w:pPr>
      <w:r>
        <w:rPr>
          <w:rFonts w:ascii="宋体" w:hAnsi="宋体" w:cs="宋体" w:hint="eastAsia"/>
          <w:sz w:val="28"/>
          <w:szCs w:val="28"/>
        </w:rPr>
        <w:t>1.本合同采用【总价合同】价格形式。本合同不含增值税合同价为人民币【　　大写　　】元整（¥：【　小写　　】元）。增值税税率【  %】，增值税税额为人民币【　大写　 】（小写：¥【</w:t>
      </w:r>
      <w:proofErr w:type="spellStart"/>
      <w:r>
        <w:rPr>
          <w:rFonts w:ascii="宋体" w:hAnsi="宋体" w:cs="宋体" w:hint="eastAsia"/>
          <w:sz w:val="28"/>
          <w:szCs w:val="28"/>
        </w:rPr>
        <w:t>xxxx</w:t>
      </w:r>
      <w:proofErr w:type="spellEnd"/>
      <w:r>
        <w:rPr>
          <w:rFonts w:ascii="宋体" w:hAnsi="宋体" w:cs="宋体" w:hint="eastAsia"/>
          <w:sz w:val="28"/>
          <w:szCs w:val="28"/>
        </w:rPr>
        <w:t>】），含增值税的暂定合同价为人民币【　大写　】（小写：¥【</w:t>
      </w:r>
      <w:proofErr w:type="spellStart"/>
      <w:r>
        <w:rPr>
          <w:rFonts w:ascii="宋体" w:hAnsi="宋体" w:cs="宋体" w:hint="eastAsia"/>
          <w:sz w:val="28"/>
          <w:szCs w:val="28"/>
        </w:rPr>
        <w:t>xxxx</w:t>
      </w:r>
      <w:proofErr w:type="spellEnd"/>
      <w:r>
        <w:rPr>
          <w:rFonts w:ascii="宋体" w:hAnsi="宋体" w:cs="宋体" w:hint="eastAsia"/>
          <w:sz w:val="28"/>
          <w:szCs w:val="28"/>
        </w:rPr>
        <w:t>】）。</w:t>
      </w:r>
    </w:p>
    <w:p w14:paraId="6459EB9D" w14:textId="77777777" w:rsidR="00923EC6" w:rsidRDefault="00923EC6">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p>
    <w:tbl>
      <w:tblPr>
        <w:tblW w:w="9498" w:type="dxa"/>
        <w:jc w:val="center"/>
        <w:tblLayout w:type="fixed"/>
        <w:tblLook w:val="04A0" w:firstRow="1" w:lastRow="0" w:firstColumn="1" w:lastColumn="0" w:noHBand="0" w:noVBand="1"/>
      </w:tblPr>
      <w:tblGrid>
        <w:gridCol w:w="3119"/>
        <w:gridCol w:w="2551"/>
        <w:gridCol w:w="1985"/>
        <w:gridCol w:w="1843"/>
      </w:tblGrid>
      <w:tr w:rsidR="00923EC6" w14:paraId="3B99D044" w14:textId="77777777">
        <w:trPr>
          <w:trHeight w:val="567"/>
          <w:jc w:val="center"/>
        </w:trPr>
        <w:tc>
          <w:tcPr>
            <w:tcW w:w="3119" w:type="dxa"/>
            <w:tcBorders>
              <w:top w:val="single" w:sz="0" w:space="0" w:color="000000"/>
              <w:left w:val="single" w:sz="0" w:space="0" w:color="000000"/>
              <w:bottom w:val="single" w:sz="0" w:space="0" w:color="000000"/>
              <w:right w:val="single" w:sz="0" w:space="0" w:color="000000"/>
            </w:tcBorders>
            <w:vAlign w:val="center"/>
          </w:tcPr>
          <w:p w14:paraId="68B0CEA2" w14:textId="77777777" w:rsidR="00923EC6" w:rsidRDefault="00000000">
            <w:pPr>
              <w:spacing w:line="360" w:lineRule="auto"/>
              <w:jc w:val="center"/>
              <w:rPr>
                <w:rFonts w:ascii="仿宋_GB2312" w:eastAsia="仿宋_GB2312" w:hAnsi="仿宋_GB2312" w:cs="仿宋_GB2312" w:hint="eastAsia"/>
              </w:rPr>
            </w:pPr>
            <w:r>
              <w:rPr>
                <w:rFonts w:ascii="仿宋_GB2312" w:eastAsia="仿宋_GB2312" w:hAnsi="仿宋_GB2312" w:cs="仿宋_GB2312" w:hint="eastAsia"/>
              </w:rPr>
              <w:t>付款条件</w:t>
            </w:r>
          </w:p>
        </w:tc>
        <w:tc>
          <w:tcPr>
            <w:tcW w:w="2551" w:type="dxa"/>
            <w:tcBorders>
              <w:top w:val="single" w:sz="0" w:space="0" w:color="000000"/>
              <w:left w:val="single" w:sz="0" w:space="0" w:color="000000"/>
              <w:bottom w:val="single" w:sz="0" w:space="0" w:color="000000"/>
              <w:right w:val="single" w:sz="0" w:space="0" w:color="000000"/>
            </w:tcBorders>
            <w:vAlign w:val="center"/>
          </w:tcPr>
          <w:p w14:paraId="61F40C91"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付款期限</w:t>
            </w:r>
          </w:p>
        </w:tc>
        <w:tc>
          <w:tcPr>
            <w:tcW w:w="1985" w:type="dxa"/>
            <w:tcBorders>
              <w:top w:val="single" w:sz="0" w:space="0" w:color="000000"/>
              <w:left w:val="single" w:sz="0" w:space="0" w:color="000000"/>
              <w:bottom w:val="single" w:sz="0" w:space="0" w:color="000000"/>
              <w:right w:val="single" w:sz="0" w:space="0" w:color="000000"/>
            </w:tcBorders>
            <w:vAlign w:val="center"/>
          </w:tcPr>
          <w:p w14:paraId="6A931035"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付款比例(</w:t>
            </w:r>
            <w:r>
              <w:rPr>
                <w:rFonts w:ascii="仿宋_GB2312" w:eastAsia="仿宋_GB2312" w:hAnsi="仿宋_GB2312" w:cs="仿宋_GB2312"/>
              </w:rPr>
              <w:t>%)</w:t>
            </w:r>
          </w:p>
        </w:tc>
        <w:tc>
          <w:tcPr>
            <w:tcW w:w="1843" w:type="dxa"/>
            <w:tcBorders>
              <w:top w:val="single" w:sz="0" w:space="0" w:color="000000"/>
              <w:left w:val="single" w:sz="0" w:space="0" w:color="000000"/>
              <w:bottom w:val="single" w:sz="0" w:space="0" w:color="000000"/>
              <w:right w:val="single" w:sz="0" w:space="0" w:color="000000"/>
            </w:tcBorders>
            <w:vAlign w:val="center"/>
          </w:tcPr>
          <w:p w14:paraId="26E1B2EC"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付款金额(元</w:t>
            </w:r>
            <w:r>
              <w:rPr>
                <w:rFonts w:ascii="仿宋_GB2312" w:eastAsia="仿宋_GB2312" w:hAnsi="仿宋_GB2312" w:cs="仿宋_GB2312"/>
              </w:rPr>
              <w:t>)</w:t>
            </w:r>
          </w:p>
        </w:tc>
      </w:tr>
      <w:tr w:rsidR="00923EC6" w14:paraId="5D1D5EB5" w14:textId="77777777">
        <w:trPr>
          <w:trHeight w:val="567"/>
          <w:jc w:val="center"/>
        </w:trPr>
        <w:tc>
          <w:tcPr>
            <w:tcW w:w="3119" w:type="dxa"/>
            <w:tcBorders>
              <w:top w:val="single" w:sz="0" w:space="0" w:color="000000"/>
              <w:left w:val="single" w:sz="0" w:space="0" w:color="000000"/>
              <w:bottom w:val="single" w:sz="0" w:space="0" w:color="000000"/>
              <w:right w:val="single" w:sz="0" w:space="0" w:color="000000"/>
            </w:tcBorders>
            <w:vAlign w:val="center"/>
          </w:tcPr>
          <w:p w14:paraId="16D793F4" w14:textId="77777777" w:rsidR="00923EC6" w:rsidRDefault="00000000">
            <w:pPr>
              <w:spacing w:line="360" w:lineRule="auto"/>
              <w:jc w:val="center"/>
              <w:rPr>
                <w:rFonts w:ascii="仿宋_GB2312" w:eastAsia="仿宋_GB2312" w:hAnsi="仿宋_GB2312" w:cs="仿宋_GB2312" w:hint="eastAsia"/>
              </w:rPr>
            </w:pPr>
            <w:r>
              <w:rPr>
                <w:rFonts w:ascii="仿宋_GB2312" w:eastAsia="仿宋_GB2312" w:hAnsi="仿宋_GB2312" w:cs="仿宋_GB2312" w:hint="eastAsia"/>
              </w:rPr>
              <w:t>本合同签订后</w:t>
            </w:r>
          </w:p>
        </w:tc>
        <w:tc>
          <w:tcPr>
            <w:tcW w:w="2551" w:type="dxa"/>
            <w:tcBorders>
              <w:top w:val="single" w:sz="0" w:space="0" w:color="000000"/>
              <w:left w:val="single" w:sz="0" w:space="0" w:color="000000"/>
              <w:bottom w:val="single" w:sz="0" w:space="0" w:color="000000"/>
              <w:right w:val="single" w:sz="0" w:space="0" w:color="000000"/>
            </w:tcBorders>
            <w:vAlign w:val="center"/>
          </w:tcPr>
          <w:p w14:paraId="6753A38C"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收到乙方开具的发票后10个工作日内</w:t>
            </w:r>
          </w:p>
        </w:tc>
        <w:tc>
          <w:tcPr>
            <w:tcW w:w="1985" w:type="dxa"/>
            <w:tcBorders>
              <w:top w:val="single" w:sz="0" w:space="0" w:color="000000"/>
              <w:left w:val="single" w:sz="0" w:space="0" w:color="000000"/>
              <w:bottom w:val="single" w:sz="0" w:space="0" w:color="000000"/>
              <w:right w:val="single" w:sz="0" w:space="0" w:color="000000"/>
            </w:tcBorders>
            <w:vAlign w:val="center"/>
          </w:tcPr>
          <w:p w14:paraId="0EB61CA3"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30.00%</w:t>
            </w:r>
          </w:p>
        </w:tc>
        <w:tc>
          <w:tcPr>
            <w:tcW w:w="1843" w:type="dxa"/>
            <w:tcBorders>
              <w:top w:val="single" w:sz="0" w:space="0" w:color="000000"/>
              <w:left w:val="single" w:sz="0" w:space="0" w:color="000000"/>
              <w:bottom w:val="single" w:sz="0" w:space="0" w:color="000000"/>
              <w:right w:val="single" w:sz="0" w:space="0" w:color="000000"/>
            </w:tcBorders>
            <w:vAlign w:val="center"/>
          </w:tcPr>
          <w:p w14:paraId="7B754678" w14:textId="77777777" w:rsidR="00923EC6" w:rsidRDefault="00923EC6">
            <w:pPr>
              <w:jc w:val="center"/>
              <w:rPr>
                <w:rFonts w:ascii="仿宋_GB2312" w:eastAsia="仿宋_GB2312" w:hAnsi="仿宋_GB2312" w:cs="仿宋_GB2312" w:hint="eastAsia"/>
              </w:rPr>
            </w:pPr>
          </w:p>
        </w:tc>
      </w:tr>
      <w:tr w:rsidR="00923EC6" w14:paraId="0B72E015" w14:textId="77777777">
        <w:trPr>
          <w:trHeight w:val="567"/>
          <w:jc w:val="center"/>
        </w:trPr>
        <w:tc>
          <w:tcPr>
            <w:tcW w:w="3119" w:type="dxa"/>
            <w:tcBorders>
              <w:top w:val="single" w:sz="0" w:space="0" w:color="000000"/>
              <w:left w:val="single" w:sz="0" w:space="0" w:color="000000"/>
              <w:bottom w:val="single" w:sz="0" w:space="0" w:color="000000"/>
              <w:right w:val="single" w:sz="0" w:space="0" w:color="000000"/>
            </w:tcBorders>
            <w:vAlign w:val="center"/>
          </w:tcPr>
          <w:p w14:paraId="4AC71BFF" w14:textId="77777777" w:rsidR="00923EC6" w:rsidRDefault="00000000">
            <w:pPr>
              <w:spacing w:line="360" w:lineRule="auto"/>
              <w:jc w:val="center"/>
              <w:rPr>
                <w:rFonts w:ascii="仿宋_GB2312" w:eastAsia="仿宋_GB2312" w:hAnsi="仿宋_GB2312" w:cs="仿宋_GB2312" w:hint="eastAsia"/>
              </w:rPr>
            </w:pPr>
            <w:r>
              <w:rPr>
                <w:rFonts w:ascii="仿宋_GB2312" w:eastAsia="仿宋_GB2312" w:hAnsi="仿宋_GB2312" w:cs="仿宋_GB2312" w:hint="eastAsia"/>
              </w:rPr>
              <w:t>胜任力模型（专业+潜力）输出并确认</w:t>
            </w:r>
          </w:p>
        </w:tc>
        <w:tc>
          <w:tcPr>
            <w:tcW w:w="2551" w:type="dxa"/>
            <w:tcBorders>
              <w:top w:val="single" w:sz="0" w:space="0" w:color="000000"/>
              <w:left w:val="single" w:sz="0" w:space="0" w:color="000000"/>
              <w:bottom w:val="single" w:sz="0" w:space="0" w:color="000000"/>
              <w:right w:val="single" w:sz="0" w:space="0" w:color="000000"/>
            </w:tcBorders>
            <w:vAlign w:val="center"/>
          </w:tcPr>
          <w:p w14:paraId="5389E219"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验收合格且收到乙方开具的发票后10个工作日内</w:t>
            </w:r>
          </w:p>
        </w:tc>
        <w:tc>
          <w:tcPr>
            <w:tcW w:w="1985" w:type="dxa"/>
            <w:tcBorders>
              <w:top w:val="single" w:sz="0" w:space="0" w:color="000000"/>
              <w:left w:val="single" w:sz="0" w:space="0" w:color="000000"/>
              <w:bottom w:val="single" w:sz="0" w:space="0" w:color="000000"/>
              <w:right w:val="single" w:sz="0" w:space="0" w:color="000000"/>
            </w:tcBorders>
            <w:vAlign w:val="center"/>
          </w:tcPr>
          <w:p w14:paraId="6BB3B877"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25.00%</w:t>
            </w:r>
          </w:p>
        </w:tc>
        <w:tc>
          <w:tcPr>
            <w:tcW w:w="1843" w:type="dxa"/>
            <w:tcBorders>
              <w:top w:val="single" w:sz="0" w:space="0" w:color="000000"/>
              <w:left w:val="single" w:sz="0" w:space="0" w:color="000000"/>
              <w:bottom w:val="single" w:sz="0" w:space="0" w:color="000000"/>
              <w:right w:val="single" w:sz="0" w:space="0" w:color="000000"/>
            </w:tcBorders>
            <w:vAlign w:val="center"/>
          </w:tcPr>
          <w:p w14:paraId="68B88FD5" w14:textId="77777777" w:rsidR="00923EC6" w:rsidRDefault="00923EC6">
            <w:pPr>
              <w:jc w:val="center"/>
              <w:rPr>
                <w:rFonts w:ascii="仿宋_GB2312" w:eastAsia="仿宋_GB2312" w:hAnsi="仿宋_GB2312" w:cs="仿宋_GB2312" w:hint="eastAsia"/>
              </w:rPr>
            </w:pPr>
          </w:p>
        </w:tc>
      </w:tr>
      <w:tr w:rsidR="00923EC6" w14:paraId="186CAB14" w14:textId="77777777">
        <w:trPr>
          <w:trHeight w:val="567"/>
          <w:jc w:val="center"/>
        </w:trPr>
        <w:tc>
          <w:tcPr>
            <w:tcW w:w="3119" w:type="dxa"/>
            <w:tcBorders>
              <w:top w:val="single" w:sz="0" w:space="0" w:color="000000"/>
              <w:left w:val="single" w:sz="0" w:space="0" w:color="000000"/>
              <w:bottom w:val="single" w:sz="0" w:space="0" w:color="000000"/>
              <w:right w:val="single" w:sz="0" w:space="0" w:color="000000"/>
            </w:tcBorders>
            <w:vAlign w:val="center"/>
          </w:tcPr>
          <w:p w14:paraId="510B4937" w14:textId="77777777" w:rsidR="00923EC6" w:rsidRDefault="00000000">
            <w:pPr>
              <w:spacing w:line="360" w:lineRule="auto"/>
              <w:jc w:val="center"/>
              <w:rPr>
                <w:rFonts w:ascii="仿宋_GB2312" w:eastAsia="仿宋_GB2312" w:hAnsi="仿宋_GB2312" w:cs="仿宋_GB2312" w:hint="eastAsia"/>
              </w:rPr>
            </w:pPr>
            <w:r>
              <w:rPr>
                <w:rFonts w:ascii="仿宋_GB2312" w:eastAsia="仿宋_GB2312" w:hAnsi="仿宋_GB2312" w:cs="仿宋_GB2312" w:hint="eastAsia"/>
              </w:rPr>
              <w:t>100人才池遴选名单确认</w:t>
            </w:r>
          </w:p>
        </w:tc>
        <w:tc>
          <w:tcPr>
            <w:tcW w:w="2551" w:type="dxa"/>
            <w:tcBorders>
              <w:top w:val="single" w:sz="0" w:space="0" w:color="000000"/>
              <w:left w:val="single" w:sz="0" w:space="0" w:color="000000"/>
              <w:bottom w:val="single" w:sz="0" w:space="0" w:color="000000"/>
              <w:right w:val="single" w:sz="0" w:space="0" w:color="000000"/>
            </w:tcBorders>
            <w:vAlign w:val="center"/>
          </w:tcPr>
          <w:p w14:paraId="390496AD"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验收合格且收到乙方开具的发票后10个工作日内</w:t>
            </w:r>
          </w:p>
        </w:tc>
        <w:tc>
          <w:tcPr>
            <w:tcW w:w="1985" w:type="dxa"/>
            <w:tcBorders>
              <w:top w:val="single" w:sz="0" w:space="0" w:color="000000"/>
              <w:left w:val="single" w:sz="0" w:space="0" w:color="000000"/>
              <w:bottom w:val="single" w:sz="0" w:space="0" w:color="000000"/>
              <w:right w:val="single" w:sz="0" w:space="0" w:color="000000"/>
            </w:tcBorders>
            <w:vAlign w:val="center"/>
          </w:tcPr>
          <w:p w14:paraId="00154092"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15.00%</w:t>
            </w:r>
          </w:p>
        </w:tc>
        <w:tc>
          <w:tcPr>
            <w:tcW w:w="1843" w:type="dxa"/>
            <w:tcBorders>
              <w:top w:val="single" w:sz="0" w:space="0" w:color="000000"/>
              <w:left w:val="single" w:sz="0" w:space="0" w:color="000000"/>
              <w:bottom w:val="single" w:sz="0" w:space="0" w:color="000000"/>
              <w:right w:val="single" w:sz="0" w:space="0" w:color="000000"/>
            </w:tcBorders>
            <w:vAlign w:val="center"/>
          </w:tcPr>
          <w:p w14:paraId="4A5ACCB9" w14:textId="77777777" w:rsidR="00923EC6" w:rsidRDefault="00923EC6">
            <w:pPr>
              <w:jc w:val="center"/>
              <w:rPr>
                <w:rFonts w:ascii="仿宋_GB2312" w:eastAsia="仿宋_GB2312" w:hAnsi="仿宋_GB2312" w:cs="仿宋_GB2312" w:hint="eastAsia"/>
              </w:rPr>
            </w:pPr>
          </w:p>
        </w:tc>
      </w:tr>
      <w:tr w:rsidR="00923EC6" w14:paraId="09DC163C" w14:textId="77777777">
        <w:trPr>
          <w:trHeight w:val="567"/>
          <w:jc w:val="center"/>
        </w:trPr>
        <w:tc>
          <w:tcPr>
            <w:tcW w:w="3119" w:type="dxa"/>
            <w:tcBorders>
              <w:top w:val="single" w:sz="0" w:space="0" w:color="000000"/>
              <w:left w:val="single" w:sz="0" w:space="0" w:color="000000"/>
              <w:bottom w:val="single" w:sz="0" w:space="0" w:color="000000"/>
              <w:right w:val="single" w:sz="0" w:space="0" w:color="000000"/>
            </w:tcBorders>
            <w:vAlign w:val="center"/>
          </w:tcPr>
          <w:p w14:paraId="1BEBE586" w14:textId="77777777" w:rsidR="00923EC6" w:rsidRDefault="00000000">
            <w:pPr>
              <w:spacing w:line="360" w:lineRule="auto"/>
              <w:jc w:val="center"/>
              <w:rPr>
                <w:rFonts w:ascii="仿宋_GB2312" w:eastAsia="仿宋_GB2312" w:hAnsi="仿宋_GB2312" w:cs="仿宋_GB2312" w:hint="eastAsia"/>
              </w:rPr>
            </w:pPr>
            <w:r>
              <w:rPr>
                <w:rFonts w:ascii="仿宋_GB2312" w:eastAsia="仿宋_GB2312" w:hAnsi="仿宋_GB2312" w:cs="仿宋_GB2312" w:hint="eastAsia"/>
              </w:rPr>
              <w:t>团队数据分析及汇报</w:t>
            </w:r>
          </w:p>
        </w:tc>
        <w:tc>
          <w:tcPr>
            <w:tcW w:w="2551" w:type="dxa"/>
            <w:tcBorders>
              <w:top w:val="single" w:sz="0" w:space="0" w:color="000000"/>
              <w:left w:val="single" w:sz="0" w:space="0" w:color="000000"/>
              <w:bottom w:val="single" w:sz="0" w:space="0" w:color="000000"/>
              <w:right w:val="single" w:sz="0" w:space="0" w:color="000000"/>
            </w:tcBorders>
            <w:vAlign w:val="center"/>
          </w:tcPr>
          <w:p w14:paraId="43D1158E"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验收合格且收到乙方开具的发票后10个工作日内</w:t>
            </w:r>
          </w:p>
        </w:tc>
        <w:tc>
          <w:tcPr>
            <w:tcW w:w="1985" w:type="dxa"/>
            <w:tcBorders>
              <w:top w:val="single" w:sz="0" w:space="0" w:color="000000"/>
              <w:left w:val="single" w:sz="0" w:space="0" w:color="000000"/>
              <w:bottom w:val="single" w:sz="0" w:space="0" w:color="000000"/>
              <w:right w:val="single" w:sz="0" w:space="0" w:color="000000"/>
            </w:tcBorders>
            <w:vAlign w:val="center"/>
          </w:tcPr>
          <w:p w14:paraId="4734B430"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10.00%</w:t>
            </w:r>
          </w:p>
        </w:tc>
        <w:tc>
          <w:tcPr>
            <w:tcW w:w="1843" w:type="dxa"/>
            <w:tcBorders>
              <w:top w:val="single" w:sz="0" w:space="0" w:color="000000"/>
              <w:left w:val="single" w:sz="0" w:space="0" w:color="000000"/>
              <w:bottom w:val="single" w:sz="0" w:space="0" w:color="000000"/>
              <w:right w:val="single" w:sz="0" w:space="0" w:color="000000"/>
            </w:tcBorders>
            <w:vAlign w:val="center"/>
          </w:tcPr>
          <w:p w14:paraId="4BF179D7" w14:textId="77777777" w:rsidR="00923EC6" w:rsidRDefault="00923EC6">
            <w:pPr>
              <w:jc w:val="center"/>
              <w:rPr>
                <w:rFonts w:ascii="仿宋_GB2312" w:eastAsia="仿宋_GB2312" w:hAnsi="仿宋_GB2312" w:cs="仿宋_GB2312" w:hint="eastAsia"/>
              </w:rPr>
            </w:pPr>
          </w:p>
        </w:tc>
      </w:tr>
      <w:tr w:rsidR="00923EC6" w14:paraId="6F216BF4" w14:textId="77777777">
        <w:trPr>
          <w:trHeight w:val="567"/>
          <w:jc w:val="center"/>
        </w:trPr>
        <w:tc>
          <w:tcPr>
            <w:tcW w:w="3119" w:type="dxa"/>
            <w:tcBorders>
              <w:top w:val="single" w:sz="0" w:space="0" w:color="000000"/>
              <w:left w:val="single" w:sz="0" w:space="0" w:color="000000"/>
              <w:bottom w:val="single" w:sz="0" w:space="0" w:color="000000"/>
              <w:right w:val="single" w:sz="0" w:space="0" w:color="000000"/>
            </w:tcBorders>
            <w:vAlign w:val="center"/>
          </w:tcPr>
          <w:p w14:paraId="5B4DA934" w14:textId="77777777" w:rsidR="00923EC6" w:rsidRDefault="00000000">
            <w:pPr>
              <w:spacing w:line="360" w:lineRule="auto"/>
              <w:jc w:val="center"/>
              <w:rPr>
                <w:rFonts w:ascii="仿宋_GB2312" w:eastAsia="仿宋_GB2312" w:hAnsi="仿宋_GB2312" w:cs="仿宋_GB2312" w:hint="eastAsia"/>
              </w:rPr>
            </w:pPr>
            <w:r>
              <w:rPr>
                <w:rFonts w:ascii="仿宋_GB2312" w:eastAsia="仿宋_GB2312" w:hAnsi="仿宋_GB2312" w:cs="仿宋_GB2312" w:hint="eastAsia"/>
              </w:rPr>
              <w:t>其他相关成果物提交及</w:t>
            </w:r>
            <w:proofErr w:type="gramStart"/>
            <w:r>
              <w:rPr>
                <w:rFonts w:ascii="仿宋_GB2312" w:eastAsia="仿宋_GB2312" w:hAnsi="仿宋_GB2312" w:cs="仿宋_GB2312" w:hint="eastAsia"/>
              </w:rPr>
              <w:t>项目结项确认</w:t>
            </w:r>
            <w:proofErr w:type="gramEnd"/>
            <w:r>
              <w:rPr>
                <w:rFonts w:ascii="仿宋_GB2312" w:eastAsia="仿宋_GB2312" w:hAnsi="仿宋_GB2312" w:cs="仿宋_GB2312" w:hint="eastAsia"/>
              </w:rPr>
              <w:t>签字</w:t>
            </w:r>
          </w:p>
        </w:tc>
        <w:tc>
          <w:tcPr>
            <w:tcW w:w="2551" w:type="dxa"/>
            <w:tcBorders>
              <w:top w:val="single" w:sz="0" w:space="0" w:color="000000"/>
              <w:left w:val="single" w:sz="0" w:space="0" w:color="000000"/>
              <w:bottom w:val="single" w:sz="0" w:space="0" w:color="000000"/>
              <w:right w:val="single" w:sz="0" w:space="0" w:color="000000"/>
            </w:tcBorders>
            <w:vAlign w:val="center"/>
          </w:tcPr>
          <w:p w14:paraId="4D610C94"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t>验收合格且收到乙方开具的发票后10个工</w:t>
            </w:r>
            <w:r>
              <w:rPr>
                <w:rFonts w:ascii="仿宋_GB2312" w:eastAsia="仿宋_GB2312" w:hAnsi="仿宋_GB2312" w:cs="仿宋_GB2312" w:hint="eastAsia"/>
              </w:rPr>
              <w:lastRenderedPageBreak/>
              <w:t>作日内</w:t>
            </w:r>
          </w:p>
        </w:tc>
        <w:tc>
          <w:tcPr>
            <w:tcW w:w="1985" w:type="dxa"/>
            <w:tcBorders>
              <w:top w:val="single" w:sz="0" w:space="0" w:color="000000"/>
              <w:left w:val="single" w:sz="0" w:space="0" w:color="000000"/>
              <w:bottom w:val="single" w:sz="0" w:space="0" w:color="000000"/>
              <w:right w:val="single" w:sz="0" w:space="0" w:color="000000"/>
            </w:tcBorders>
            <w:vAlign w:val="center"/>
          </w:tcPr>
          <w:p w14:paraId="1F2C57B2" w14:textId="77777777" w:rsidR="00923EC6" w:rsidRDefault="00000000">
            <w:pPr>
              <w:jc w:val="center"/>
              <w:rPr>
                <w:rFonts w:ascii="仿宋_GB2312" w:eastAsia="仿宋_GB2312" w:hAnsi="仿宋_GB2312" w:cs="仿宋_GB2312" w:hint="eastAsia"/>
              </w:rPr>
            </w:pPr>
            <w:r>
              <w:rPr>
                <w:rFonts w:ascii="仿宋_GB2312" w:eastAsia="仿宋_GB2312" w:hAnsi="仿宋_GB2312" w:cs="仿宋_GB2312" w:hint="eastAsia"/>
              </w:rPr>
              <w:lastRenderedPageBreak/>
              <w:t>20.00%</w:t>
            </w:r>
          </w:p>
        </w:tc>
        <w:tc>
          <w:tcPr>
            <w:tcW w:w="1843" w:type="dxa"/>
            <w:tcBorders>
              <w:top w:val="single" w:sz="0" w:space="0" w:color="000000"/>
              <w:left w:val="single" w:sz="0" w:space="0" w:color="000000"/>
              <w:bottom w:val="single" w:sz="0" w:space="0" w:color="000000"/>
              <w:right w:val="single" w:sz="0" w:space="0" w:color="000000"/>
            </w:tcBorders>
            <w:vAlign w:val="center"/>
          </w:tcPr>
          <w:p w14:paraId="032CF78C" w14:textId="77777777" w:rsidR="00923EC6" w:rsidRDefault="00923EC6">
            <w:pPr>
              <w:jc w:val="center"/>
              <w:rPr>
                <w:rFonts w:ascii="仿宋_GB2312" w:eastAsia="仿宋_GB2312" w:hAnsi="仿宋_GB2312" w:cs="仿宋_GB2312" w:hint="eastAsia"/>
              </w:rPr>
            </w:pPr>
          </w:p>
        </w:tc>
      </w:tr>
    </w:tbl>
    <w:p w14:paraId="70377563"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4.项目成果提交与验收</w:t>
      </w:r>
    </w:p>
    <w:p w14:paraId="1A9F5093"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 xml:space="preserve">4.1甲方必须在收到乙方于项目实施过程中每一阶段提交的工作成果后的 14  </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工作日（以下称为“验收期”）内，根据合同约定，以书面方式或邮件方式对工作成果进行验收和确认。按照实施方案约定，全部实施工作完成且经甲方验收合格或视为验收合格的，即视为本合同所涉项目全部验收合格，乙方已完成全部交付义务。</w:t>
      </w:r>
    </w:p>
    <w:p w14:paraId="6CE2E9BF"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4.2若甲方在验收期内向乙方提出有依据的合理书面异议，乙方应根据甲方有依据的合理要求，对已提交的项目成果进行相应修改，并在修改后将工作成果再次提交甲方验收确认，此时验收期将重新开始计算。乙方不得因此向甲方另行收取服务费用，但因甲方过失而引起的验收期的递延，乙方不承担项目延期责任。</w:t>
      </w:r>
    </w:p>
    <w:p w14:paraId="582E3620"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4.3为了确保项目最终成果能按项目进度与质量要求提交，甲乙双方应在项目各阶段工作开始前对每阶段工作进行有效沟通。对项目成果的要求、期望与验收标准应在项目各阶段工作开始前经双方确认。</w:t>
      </w:r>
    </w:p>
    <w:p w14:paraId="7FDF5FA2"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5.甲方权利与义务</w:t>
      </w:r>
    </w:p>
    <w:p w14:paraId="3764CD47"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5.1有权对乙方的项目实施过程进行监督检查，并提出项目建议。</w:t>
      </w:r>
    </w:p>
    <w:p w14:paraId="3123E759"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5.2须严格依约向乙方支付服务费。</w:t>
      </w:r>
    </w:p>
    <w:p w14:paraId="496F10E8"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5.3在项目实施期间，甲方应向乙方派出的服务顾问提供必要办公条件。</w:t>
      </w:r>
    </w:p>
    <w:p w14:paraId="44E86A60"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5.4向乙方提供完成委托事项所需的相关数据、资料和文件，并保证该等资料的正确、完整、合法。</w:t>
      </w:r>
    </w:p>
    <w:p w14:paraId="2345B367"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5.5协助乙方项目组开展工作，并配合乙方项目组制定工作计划。</w:t>
      </w:r>
    </w:p>
    <w:p w14:paraId="440037AE"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5.6合同期内及合同终止后1年内，不以高薪、提职或其他物质条件录用乙方参与本项目的工作人员。</w:t>
      </w:r>
    </w:p>
    <w:p w14:paraId="5764F011"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6.乙方权利义务</w:t>
      </w:r>
    </w:p>
    <w:p w14:paraId="565A9E8E"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6.1按合同约定收取服务费，要求甲方配合提供项目实施所需资料、信息。</w:t>
      </w:r>
    </w:p>
    <w:p w14:paraId="6D819A61"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lastRenderedPageBreak/>
        <w:t>6.2不得无理由拒绝甲方关于合同项目的咨询，对甲方的相关咨询必须给予明确答复。</w:t>
      </w:r>
    </w:p>
    <w:p w14:paraId="200C718D"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6.3保证已经完全理解甲方的具体要求并有能力按照本合同规定开展服务工作。如乙方需对项目组成员进行调整时，必须征得甲方同意。</w:t>
      </w:r>
    </w:p>
    <w:p w14:paraId="186D00DF"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6.4对服务的工作量、正确性、完整性、合法性和及时性负责。</w:t>
      </w:r>
    </w:p>
    <w:p w14:paraId="28C72BE7"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6.5在项目实施过程中，应遵守国家法律法规及地方法规的有关规定，并承担因违反上述规定而产生的法律责任。</w:t>
      </w:r>
    </w:p>
    <w:p w14:paraId="7BEBFBEE"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6.6合同期内及合同终止后1年内，不以高薪、提职或其他物质条件录用甲方参与本项目的工作人员，乙方违反本条规定录用甲方项目工作人员，应向甲方支付违约金。违约金的计算方式为合同金额的30%或该甲方项目工作人员离职前平均月工资的十二倍，以较高者为准。</w:t>
      </w:r>
    </w:p>
    <w:p w14:paraId="272CD073"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7.知识产权的保证条款</w:t>
      </w:r>
    </w:p>
    <w:p w14:paraId="7D459055"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7.1乙方拥有合同产品的完整所有权并有权销售该产品。未经乙方书面授权，任何人不得以任何形式获取、变更、复制、出租、转让、发行、传播、展示、改编、汇编、反汇编源代码，或擅自将账号、密码进行转借、出租、转让（如所购产品分子公司同时使用，需在本合同补充条款列明使用主体的名称）；不得自行销售或允许他人销售合同产品或合同产品的变形产品，否则乙方有权解除合同、已支付的款项不予退回并依法追究侵权者相关法律责任。已经授权的，应在授权范围内使用。</w:t>
      </w:r>
    </w:p>
    <w:p w14:paraId="70BF14CC"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7.2甲乙双方承诺各自提供的软件、程序、技术、许可证、文件、专利、商标的全部知识产权归甲乙双方各自所有，不存在任何权利瑕疵，不侵犯任何第三方的合法权益。否则由此产生的一切责任由侵权方自行承担，概与另一方无关，由此给另一方造成的损失，需由侵权方承担赔偿责任。</w:t>
      </w:r>
    </w:p>
    <w:p w14:paraId="6D8DC321"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7.3甲乙双方在合作过程中，为实现本合同之目的，如需使用对方的商标、公司名称或其他各自所拥有的知识产权等信息，提供方承诺所提供的信息真实有效、合法且不侵犯第三方的合法权益。使用方</w:t>
      </w:r>
      <w:proofErr w:type="gramStart"/>
      <w:r>
        <w:rPr>
          <w:rFonts w:ascii="仿宋_GB2312" w:eastAsia="仿宋_GB2312" w:hAnsi="仿宋_GB2312" w:cs="仿宋_GB2312" w:hint="eastAsia"/>
        </w:rPr>
        <w:t>仅得以</w:t>
      </w:r>
      <w:proofErr w:type="gramEnd"/>
      <w:r>
        <w:rPr>
          <w:rFonts w:ascii="仿宋_GB2312" w:eastAsia="仿宋_GB2312" w:hAnsi="仿宋_GB2312" w:cs="仿宋_GB2312" w:hint="eastAsia"/>
        </w:rPr>
        <w:t>本合同目的使用，不得使用带有对</w:t>
      </w:r>
      <w:r>
        <w:rPr>
          <w:rFonts w:ascii="仿宋_GB2312" w:eastAsia="仿宋_GB2312" w:hAnsi="仿宋_GB2312" w:cs="仿宋_GB2312" w:hint="eastAsia"/>
        </w:rPr>
        <w:lastRenderedPageBreak/>
        <w:t>方商标、公司名称的图、文进行任何欺诈、违法、与本合同目的无关的商业行为，无论该行为是否获利。任何一方违反本条约定需承担由此产生的全部责任。</w:t>
      </w:r>
    </w:p>
    <w:p w14:paraId="7283ADEA"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8.保密义务</w:t>
      </w:r>
    </w:p>
    <w:p w14:paraId="40B3DD9F"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8.1甲乙双方在履行本合同期间及本合同终止后，对于所获知的另一方商业和技术秘密负有保密义务，任何一方不得将所获知的另一方商业和技术秘密泄露给任何第三方，且任何一方不得不正当的使用该商业秘密。</w:t>
      </w:r>
    </w:p>
    <w:p w14:paraId="4F4A0117"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8.2本条所指商业和技术秘密包括但不限于乙方系统中存储的甲方各种信息及数据、销售情况的数据、各自产品的技术机密、受知识产权保护的产品内容、所有双方知晓的可以了解对方情况的工具的用户名和密码、数据、信息以及双方潜在的商业信息和合作信息。</w:t>
      </w:r>
    </w:p>
    <w:p w14:paraId="6518B182"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8.3保密条款不因合同终止而失效。</w:t>
      </w:r>
    </w:p>
    <w:p w14:paraId="7F5EC67A"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8.4本合同到期后，双方不再继续合作的，自本合同所购所有产品及服务有效期届满之次日起，乙方免费提供为期180天的数据导出期，期间甲方可导出系统中全部数据，数据导出期满后乙方将根据《中华人民共和国网络安全法》、《中华人民共和国数据安全法》、《中华人民共和国个人信息保护法》及相关法律法规要求，删除系统中全部数据。如需在免费数据导出期届满前删除数据，可向乙方发送数据删除通知函，乙方将根据通知函告知的时间删除全部数据。</w:t>
      </w:r>
    </w:p>
    <w:p w14:paraId="71F138FE"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9.违约责任</w:t>
      </w:r>
    </w:p>
    <w:p w14:paraId="4E246015"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9.1因遭遇不可抗力致使合同一方因此迟延履行义务或者不能履行义务，</w:t>
      </w: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视为违约，但遭遇不可抗力一方应采取一切必要的补救措施，以减少因不可抗力造成的损失。遭遇不可抗力一方应立即将发生不可抗力事件通知相对方，并于该事件发生后10天内，出具事件发生地政府主管机关的有效证明文件。在上述情况下，遭遇不可抗力一方仍有义务采取一切必要措施尽快履行合同。若不可抗力持续2周以上，相对方有权终止本合同。</w:t>
      </w:r>
    </w:p>
    <w:p w14:paraId="6486F08D"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lastRenderedPageBreak/>
        <w:t>9.2除不可抗力的原因外，任何一方不得在未征得对方书面同意的情况下单方面解除合同，否则应向对方承担违约责任。甲方违约解除或终止合同的，应按乙方已完成工作量支付服务费；乙方违约解除或终止合同的，除退还甲方已支付的所有款项外，还应向甲方支付合同总额20%的违约金。</w:t>
      </w:r>
    </w:p>
    <w:p w14:paraId="27C732C8"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9.3任何一方不履行本合同义务，应赔偿因此给对方造成的直接损失，本合同所称直接损失包括因诉讼或仲裁而支付的律师费、调查取证费、诉讼费等。</w:t>
      </w:r>
    </w:p>
    <w:p w14:paraId="1FF3E92B"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9.4如甲方未提供、延期提供或虚假提供给乙方相关资料（甲方明确提出认为该资料与项目无关或涉及到企业核心机密的信息除外），造成项目失误、返工、进程延期的，由甲方承担责任，合同期限相应顺延。造成乙方损失的，甲方承担赔偿责任。</w:t>
      </w:r>
    </w:p>
    <w:p w14:paraId="6B44C72C"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9.5如乙方未按合同约定的项目进度按期完成相关工作的或者未按本合同约定提供报告或提供虚假报告，甲方有权解除合同，乙方应向甲方退还所有已经收取的服务费用，乙方应向甲方支付合同金额20%的违约金并承担甲方因此产生的直接损失。</w:t>
      </w:r>
    </w:p>
    <w:p w14:paraId="4899D7CC"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10.其它</w:t>
      </w:r>
    </w:p>
    <w:p w14:paraId="50F88DD7"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10.1本合同未尽事宜，由双方协商另作补充协议，补充协议、附件与本合同具有同等法律效力。</w:t>
      </w:r>
    </w:p>
    <w:p w14:paraId="6A665E0D"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10.2本合同履行期间，如双方发生争议，应友好协商解决。如协商不能解决，任何一方可向原告住所地人民法院提起诉讼。</w:t>
      </w:r>
    </w:p>
    <w:p w14:paraId="7432F69B"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10.3本合同正本一式 2  份，甲方执 1  份，乙方执 1  份，具有相同法律效力。自甲乙双方签字盖章之日起生效。本合同的附件与本合同具有同等法律效力。</w:t>
      </w:r>
    </w:p>
    <w:p w14:paraId="622B8900" w14:textId="77777777" w:rsidR="00923EC6" w:rsidRDefault="00923EC6">
      <w:pPr>
        <w:rPr>
          <w:rFonts w:ascii="仿宋_GB2312" w:eastAsia="仿宋_GB2312" w:hAnsi="仿宋_GB2312" w:cs="仿宋_GB2312" w:hint="eastAsia"/>
        </w:rPr>
      </w:pPr>
    </w:p>
    <w:p w14:paraId="3B33A608"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t xml:space="preserve">甲方（签字或盖章）：       </w:t>
      </w:r>
    </w:p>
    <w:p w14:paraId="4775635D" w14:textId="77777777" w:rsidR="00923EC6" w:rsidRDefault="00923EC6">
      <w:pPr>
        <w:widowControl/>
        <w:wordWrap w:val="0"/>
        <w:topLinePunct/>
        <w:adjustRightInd w:val="0"/>
        <w:snapToGrid w:val="0"/>
        <w:spacing w:line="560" w:lineRule="exact"/>
        <w:textAlignment w:val="baseline"/>
        <w:rPr>
          <w:rFonts w:ascii="仿宋_GB2312" w:eastAsia="仿宋_GB2312" w:hAnsi="仿宋_GB2312" w:cs="仿宋_GB2312" w:hint="eastAsia"/>
        </w:rPr>
      </w:pPr>
    </w:p>
    <w:p w14:paraId="7D71B42F" w14:textId="77777777" w:rsidR="00923EC6" w:rsidRDefault="00923EC6">
      <w:pPr>
        <w:widowControl/>
        <w:wordWrap w:val="0"/>
        <w:topLinePunct/>
        <w:adjustRightInd w:val="0"/>
        <w:snapToGrid w:val="0"/>
        <w:spacing w:line="560" w:lineRule="exact"/>
        <w:textAlignment w:val="baseline"/>
        <w:rPr>
          <w:rFonts w:ascii="仿宋_GB2312" w:eastAsia="仿宋_GB2312" w:hAnsi="仿宋_GB2312" w:cs="仿宋_GB2312" w:hint="eastAsia"/>
        </w:rPr>
      </w:pPr>
    </w:p>
    <w:p w14:paraId="0E1A6145" w14:textId="77777777" w:rsidR="00923EC6" w:rsidRDefault="00000000">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r>
        <w:rPr>
          <w:rFonts w:ascii="仿宋_GB2312" w:eastAsia="仿宋_GB2312" w:hAnsi="仿宋_GB2312" w:cs="仿宋_GB2312" w:hint="eastAsia"/>
        </w:rPr>
        <w:lastRenderedPageBreak/>
        <w:t>乙方（签字或盖章）：</w:t>
      </w:r>
    </w:p>
    <w:p w14:paraId="251240A7" w14:textId="77777777" w:rsidR="00923EC6" w:rsidRDefault="00923EC6">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p>
    <w:p w14:paraId="4846FD11" w14:textId="77777777" w:rsidR="00923EC6" w:rsidRDefault="00923EC6">
      <w:pPr>
        <w:widowControl/>
        <w:wordWrap w:val="0"/>
        <w:topLinePunct/>
        <w:adjustRightInd w:val="0"/>
        <w:snapToGrid w:val="0"/>
        <w:spacing w:line="560" w:lineRule="exact"/>
        <w:ind w:firstLineChars="200" w:firstLine="480"/>
        <w:textAlignment w:val="baseline"/>
        <w:rPr>
          <w:rFonts w:ascii="仿宋_GB2312" w:eastAsia="仿宋_GB2312" w:hAnsi="仿宋_GB2312" w:cs="仿宋_GB2312" w:hint="eastAsia"/>
        </w:rPr>
      </w:pPr>
    </w:p>
    <w:p w14:paraId="66674A11" w14:textId="77777777" w:rsidR="00923EC6" w:rsidRDefault="00000000">
      <w:pPr>
        <w:widowControl/>
        <w:wordWrap w:val="0"/>
        <w:topLinePunct/>
        <w:adjustRightInd w:val="0"/>
        <w:snapToGrid w:val="0"/>
        <w:spacing w:line="560" w:lineRule="exact"/>
        <w:ind w:firstLineChars="200" w:firstLine="480"/>
        <w:textAlignment w:val="baseline"/>
        <w:rPr>
          <w:rFonts w:hAnsi="宋体" w:cs="宋体" w:hint="eastAsia"/>
        </w:rPr>
      </w:pPr>
      <w:r>
        <w:rPr>
          <w:rFonts w:ascii="仿宋_GB2312" w:eastAsia="仿宋_GB2312" w:hAnsi="仿宋_GB2312" w:cs="仿宋_GB2312" w:hint="eastAsia"/>
        </w:rPr>
        <w:t>签订日期： 2025 年  月  日</w:t>
      </w:r>
      <w:r>
        <w:rPr>
          <w:rFonts w:hAnsi="宋体" w:cs="宋体" w:hint="eastAsia"/>
        </w:rPr>
        <w:br w:type="page"/>
      </w:r>
    </w:p>
    <w:p w14:paraId="239166AA" w14:textId="77777777" w:rsidR="00923EC6" w:rsidRDefault="00000000">
      <w:pPr>
        <w:pStyle w:val="1"/>
        <w:spacing w:line="560" w:lineRule="exact"/>
        <w:ind w:firstLineChars="200" w:firstLine="602"/>
      </w:pPr>
      <w:bookmarkStart w:id="17" w:name="_Toc19603"/>
      <w:r>
        <w:rPr>
          <w:rFonts w:hint="eastAsia"/>
        </w:rPr>
        <w:lastRenderedPageBreak/>
        <w:t>第六章</w:t>
      </w:r>
      <w:r>
        <w:rPr>
          <w:rFonts w:hint="eastAsia"/>
        </w:rPr>
        <w:t xml:space="preserve"> </w:t>
      </w:r>
      <w:r>
        <w:rPr>
          <w:rFonts w:hint="eastAsia"/>
        </w:rPr>
        <w:t>响应文件格式</w:t>
      </w:r>
      <w:bookmarkEnd w:id="14"/>
      <w:bookmarkEnd w:id="17"/>
    </w:p>
    <w:p w14:paraId="1C1C3E3C" w14:textId="77777777" w:rsidR="00923EC6"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一、响应文件目录</w:t>
      </w:r>
    </w:p>
    <w:p w14:paraId="028C394D" w14:textId="77777777" w:rsidR="00923EC6" w:rsidRDefault="00000000">
      <w:pPr>
        <w:spacing w:line="560" w:lineRule="exact"/>
        <w:ind w:firstLineChars="200" w:firstLine="480"/>
        <w:rPr>
          <w:rFonts w:ascii="宋体" w:hAnsi="宋体" w:cs="宋体" w:hint="eastAsia"/>
        </w:rPr>
      </w:pPr>
      <w:bookmarkStart w:id="18" w:name="_Hlk209099527"/>
      <w:bookmarkStart w:id="19" w:name="OLE_LINK20"/>
      <w:r>
        <w:rPr>
          <w:rFonts w:ascii="宋体" w:hAnsi="宋体" w:cs="宋体" w:hint="eastAsia"/>
        </w:rPr>
        <w:t xml:space="preserve">（1）营业执照复印件加盖公章； </w:t>
      </w:r>
    </w:p>
    <w:p w14:paraId="587EE69C" w14:textId="77777777" w:rsidR="00923EC6" w:rsidRDefault="00000000">
      <w:pPr>
        <w:spacing w:line="560" w:lineRule="exact"/>
        <w:ind w:firstLineChars="200" w:firstLine="480"/>
        <w:rPr>
          <w:rFonts w:ascii="宋体" w:hAnsi="宋体" w:cs="宋体" w:hint="eastAsia"/>
        </w:rPr>
      </w:pPr>
      <w:r>
        <w:rPr>
          <w:rFonts w:ascii="宋体" w:hAnsi="宋体" w:cs="宋体" w:hint="eastAsia"/>
        </w:rPr>
        <w:t>（2）供应商资格审查证明文件（包含年检的执业许可证、“信用中国”信用证明复印件、项目负责人执业资格证等资料）；</w:t>
      </w:r>
    </w:p>
    <w:p w14:paraId="1761CBE3" w14:textId="77777777" w:rsidR="00923EC6" w:rsidRDefault="00000000">
      <w:pPr>
        <w:spacing w:line="560" w:lineRule="exact"/>
        <w:ind w:firstLineChars="200" w:firstLine="480"/>
        <w:rPr>
          <w:rFonts w:ascii="宋体" w:hAnsi="宋体" w:cs="宋体" w:hint="eastAsia"/>
        </w:rPr>
      </w:pPr>
      <w:r>
        <w:rPr>
          <w:rFonts w:ascii="宋体" w:hAnsi="宋体" w:cs="宋体" w:hint="eastAsia"/>
        </w:rPr>
        <w:t>（3）报价表（格式见附件）；</w:t>
      </w:r>
    </w:p>
    <w:p w14:paraId="1DD78C73" w14:textId="77777777" w:rsidR="00923EC6" w:rsidRDefault="00000000">
      <w:pPr>
        <w:pStyle w:val="TOC1"/>
        <w:ind w:firstLineChars="200" w:firstLine="480"/>
        <w:rPr>
          <w:rFonts w:ascii="宋体" w:hAnsi="宋体" w:cs="宋体" w:hint="eastAsia"/>
        </w:rPr>
      </w:pPr>
      <w:r>
        <w:rPr>
          <w:rFonts w:ascii="宋体" w:hAnsi="宋体" w:cs="宋体" w:hint="eastAsia"/>
        </w:rPr>
        <w:t>（4）</w:t>
      </w:r>
      <w:bookmarkStart w:id="20" w:name="_Hlk209189585"/>
      <w:r>
        <w:rPr>
          <w:rFonts w:ascii="宋体" w:hAnsi="宋体" w:cs="宋体" w:hint="eastAsia"/>
        </w:rPr>
        <w:t>技术方案（包含公司业绩、公司服务机构情况、团队情况、有效管理认证体系、项目方案等，格式自拟）。</w:t>
      </w:r>
    </w:p>
    <w:bookmarkEnd w:id="18"/>
    <w:bookmarkEnd w:id="20"/>
    <w:p w14:paraId="7133C81A" w14:textId="77777777" w:rsidR="00923EC6" w:rsidRDefault="00923EC6">
      <w:pPr>
        <w:pStyle w:val="TOC1"/>
        <w:spacing w:line="560" w:lineRule="exact"/>
        <w:ind w:firstLineChars="200" w:firstLine="480"/>
      </w:pPr>
    </w:p>
    <w:bookmarkEnd w:id="19"/>
    <w:p w14:paraId="6A9093B7" w14:textId="77777777" w:rsidR="00923EC6" w:rsidRDefault="00000000">
      <w:pPr>
        <w:spacing w:line="360" w:lineRule="auto"/>
        <w:rPr>
          <w:rFonts w:hAnsi="宋体" w:hint="eastAsia"/>
          <w:b/>
        </w:rPr>
      </w:pPr>
      <w:r>
        <w:rPr>
          <w:rFonts w:ascii="宋体" w:hAnsi="宋体"/>
        </w:rPr>
        <w:br w:type="page"/>
      </w:r>
    </w:p>
    <w:p w14:paraId="477FC080" w14:textId="77777777" w:rsidR="00923EC6"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钱江水利开发股份有限公司全级次人才盘点项目</w:t>
      </w:r>
    </w:p>
    <w:p w14:paraId="0B08D35B" w14:textId="77777777" w:rsidR="00923EC6" w:rsidRDefault="00923EC6">
      <w:pPr>
        <w:rPr>
          <w:szCs w:val="20"/>
        </w:rPr>
      </w:pPr>
    </w:p>
    <w:p w14:paraId="6CA11044" w14:textId="77777777" w:rsidR="00923EC6" w:rsidRDefault="00923EC6">
      <w:pPr>
        <w:rPr>
          <w:szCs w:val="20"/>
        </w:rPr>
      </w:pPr>
    </w:p>
    <w:p w14:paraId="79F9E21B" w14:textId="77777777" w:rsidR="00923EC6" w:rsidRDefault="00923EC6">
      <w:pPr>
        <w:rPr>
          <w:szCs w:val="20"/>
        </w:rPr>
      </w:pPr>
    </w:p>
    <w:p w14:paraId="02642B1C" w14:textId="77777777" w:rsidR="00923EC6" w:rsidRDefault="00000000">
      <w:pPr>
        <w:rPr>
          <w:szCs w:val="20"/>
        </w:rPr>
      </w:pPr>
      <w:r>
        <w:rPr>
          <w:szCs w:val="20"/>
        </w:rPr>
        <w:t xml:space="preserve">                                                        </w:t>
      </w:r>
      <w:r>
        <w:rPr>
          <w:rFonts w:hint="eastAsia"/>
          <w:szCs w:val="20"/>
        </w:rPr>
        <w:t>正本（副本）</w:t>
      </w:r>
    </w:p>
    <w:p w14:paraId="57D68A0B" w14:textId="77777777" w:rsidR="00923EC6" w:rsidRDefault="00923EC6">
      <w:pPr>
        <w:rPr>
          <w:szCs w:val="20"/>
        </w:rPr>
      </w:pPr>
    </w:p>
    <w:p w14:paraId="5C7A9CAA" w14:textId="77777777" w:rsidR="00923EC6" w:rsidRDefault="00000000">
      <w:pPr>
        <w:jc w:val="center"/>
        <w:rPr>
          <w:sz w:val="44"/>
          <w:szCs w:val="20"/>
        </w:rPr>
      </w:pPr>
      <w:r>
        <w:rPr>
          <w:rFonts w:hint="eastAsia"/>
          <w:sz w:val="44"/>
          <w:szCs w:val="20"/>
        </w:rPr>
        <w:t>响应文件</w:t>
      </w:r>
    </w:p>
    <w:p w14:paraId="66D92057" w14:textId="77777777" w:rsidR="00923EC6" w:rsidRDefault="00923EC6">
      <w:pPr>
        <w:rPr>
          <w:szCs w:val="20"/>
        </w:rPr>
      </w:pPr>
    </w:p>
    <w:p w14:paraId="32BA89BD" w14:textId="77777777" w:rsidR="00923EC6" w:rsidRDefault="00923EC6">
      <w:pPr>
        <w:rPr>
          <w:szCs w:val="20"/>
        </w:rPr>
      </w:pPr>
    </w:p>
    <w:p w14:paraId="3942F339" w14:textId="77777777" w:rsidR="00923EC6" w:rsidRDefault="00923EC6">
      <w:pPr>
        <w:rPr>
          <w:szCs w:val="20"/>
        </w:rPr>
      </w:pPr>
    </w:p>
    <w:p w14:paraId="5879AA32" w14:textId="77777777" w:rsidR="00923EC6" w:rsidRDefault="00923EC6">
      <w:pPr>
        <w:rPr>
          <w:szCs w:val="20"/>
        </w:rPr>
      </w:pPr>
    </w:p>
    <w:p w14:paraId="4E832DDC" w14:textId="77777777" w:rsidR="00923EC6" w:rsidRDefault="00923EC6">
      <w:pPr>
        <w:rPr>
          <w:szCs w:val="20"/>
        </w:rPr>
      </w:pPr>
    </w:p>
    <w:p w14:paraId="198327C4" w14:textId="77777777" w:rsidR="00923EC6" w:rsidRDefault="00923EC6">
      <w:pPr>
        <w:rPr>
          <w:szCs w:val="20"/>
        </w:rPr>
      </w:pPr>
    </w:p>
    <w:p w14:paraId="579951AF" w14:textId="77777777" w:rsidR="00923EC6" w:rsidRDefault="00923EC6">
      <w:pPr>
        <w:rPr>
          <w:szCs w:val="20"/>
        </w:rPr>
      </w:pPr>
    </w:p>
    <w:p w14:paraId="2FDF8B5B" w14:textId="77777777" w:rsidR="00923EC6" w:rsidRDefault="00923EC6">
      <w:pPr>
        <w:rPr>
          <w:szCs w:val="20"/>
        </w:rPr>
      </w:pPr>
    </w:p>
    <w:p w14:paraId="2DF1E14D" w14:textId="77777777" w:rsidR="00923EC6" w:rsidRDefault="00923EC6">
      <w:pPr>
        <w:rPr>
          <w:szCs w:val="20"/>
        </w:rPr>
      </w:pPr>
    </w:p>
    <w:p w14:paraId="335D0623" w14:textId="77777777" w:rsidR="00923EC6" w:rsidRDefault="00923EC6">
      <w:pPr>
        <w:rPr>
          <w:szCs w:val="20"/>
        </w:rPr>
      </w:pPr>
    </w:p>
    <w:p w14:paraId="12C14B47" w14:textId="77777777" w:rsidR="00923EC6" w:rsidRDefault="00923EC6">
      <w:pPr>
        <w:rPr>
          <w:szCs w:val="20"/>
        </w:rPr>
      </w:pPr>
    </w:p>
    <w:p w14:paraId="1C719F1D" w14:textId="77777777" w:rsidR="00923EC6" w:rsidRDefault="00923EC6">
      <w:pPr>
        <w:rPr>
          <w:szCs w:val="20"/>
        </w:rPr>
      </w:pPr>
    </w:p>
    <w:p w14:paraId="4DF1D77A" w14:textId="77777777" w:rsidR="00923EC6" w:rsidRDefault="00923EC6">
      <w:pPr>
        <w:rPr>
          <w:szCs w:val="20"/>
        </w:rPr>
      </w:pPr>
    </w:p>
    <w:p w14:paraId="51E44926" w14:textId="77777777" w:rsidR="00923EC6" w:rsidRDefault="00923EC6">
      <w:pPr>
        <w:rPr>
          <w:szCs w:val="20"/>
        </w:rPr>
      </w:pPr>
    </w:p>
    <w:p w14:paraId="3DD70AE0" w14:textId="77777777" w:rsidR="00923EC6" w:rsidRDefault="00923EC6">
      <w:pPr>
        <w:rPr>
          <w:szCs w:val="20"/>
        </w:rPr>
      </w:pPr>
    </w:p>
    <w:p w14:paraId="7DC90591" w14:textId="77777777" w:rsidR="00923EC6" w:rsidRDefault="00000000">
      <w:pPr>
        <w:rPr>
          <w:szCs w:val="20"/>
          <w:u w:val="single"/>
        </w:rPr>
      </w:pPr>
      <w:r>
        <w:rPr>
          <w:szCs w:val="20"/>
        </w:rPr>
        <w:t xml:space="preserve">   </w:t>
      </w:r>
    </w:p>
    <w:p w14:paraId="23E795D8" w14:textId="77777777" w:rsidR="00923EC6"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066C5737" w14:textId="77777777" w:rsidR="00923EC6"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055A80FF" w14:textId="77777777" w:rsidR="00923EC6" w:rsidRDefault="00923EC6">
      <w:pPr>
        <w:rPr>
          <w:sz w:val="21"/>
          <w:szCs w:val="20"/>
        </w:rPr>
      </w:pPr>
    </w:p>
    <w:p w14:paraId="7C1369F6" w14:textId="77777777" w:rsidR="00923EC6" w:rsidRDefault="00923EC6">
      <w:pPr>
        <w:rPr>
          <w:sz w:val="21"/>
          <w:szCs w:val="20"/>
        </w:rPr>
      </w:pPr>
    </w:p>
    <w:p w14:paraId="0FD4EC78" w14:textId="77777777" w:rsidR="00923EC6" w:rsidRDefault="00923EC6">
      <w:pPr>
        <w:jc w:val="center"/>
        <w:rPr>
          <w:b/>
          <w:sz w:val="28"/>
          <w:szCs w:val="28"/>
        </w:rPr>
      </w:pPr>
      <w:bookmarkStart w:id="21" w:name="_Toc513799105"/>
      <w:bookmarkStart w:id="22" w:name="_Toc516480392"/>
    </w:p>
    <w:p w14:paraId="768072DC" w14:textId="77777777" w:rsidR="00923EC6" w:rsidRDefault="00923EC6">
      <w:pPr>
        <w:pStyle w:val="TOC1"/>
        <w:rPr>
          <w:b/>
          <w:sz w:val="28"/>
          <w:szCs w:val="28"/>
        </w:rPr>
      </w:pPr>
    </w:p>
    <w:p w14:paraId="38C355C3" w14:textId="77777777" w:rsidR="00923EC6" w:rsidRDefault="00923EC6">
      <w:pPr>
        <w:rPr>
          <w:b/>
          <w:sz w:val="28"/>
          <w:szCs w:val="28"/>
        </w:rPr>
      </w:pPr>
    </w:p>
    <w:p w14:paraId="38BDECC9" w14:textId="77777777" w:rsidR="00923EC6" w:rsidRDefault="00923EC6">
      <w:pPr>
        <w:pStyle w:val="TOC1"/>
        <w:rPr>
          <w:b/>
          <w:sz w:val="28"/>
          <w:szCs w:val="28"/>
        </w:rPr>
      </w:pPr>
    </w:p>
    <w:p w14:paraId="6931B7C7" w14:textId="77777777" w:rsidR="00923EC6" w:rsidRDefault="00923EC6">
      <w:pPr>
        <w:rPr>
          <w:b/>
          <w:sz w:val="28"/>
          <w:szCs w:val="28"/>
        </w:rPr>
      </w:pPr>
    </w:p>
    <w:p w14:paraId="3364488D" w14:textId="77777777" w:rsidR="00923EC6" w:rsidRDefault="00923EC6">
      <w:pPr>
        <w:pStyle w:val="TOC1"/>
        <w:rPr>
          <w:b/>
          <w:sz w:val="28"/>
          <w:szCs w:val="28"/>
        </w:rPr>
      </w:pPr>
    </w:p>
    <w:p w14:paraId="29401B59" w14:textId="77777777" w:rsidR="00923EC6" w:rsidRDefault="00923EC6">
      <w:pPr>
        <w:rPr>
          <w:b/>
          <w:sz w:val="28"/>
          <w:szCs w:val="28"/>
        </w:rPr>
      </w:pPr>
    </w:p>
    <w:p w14:paraId="1B65DBCF" w14:textId="77777777" w:rsidR="00923EC6" w:rsidRDefault="00923EC6">
      <w:pPr>
        <w:rPr>
          <w:b/>
          <w:sz w:val="28"/>
          <w:szCs w:val="28"/>
        </w:rPr>
      </w:pPr>
    </w:p>
    <w:p w14:paraId="2DAE49B3" w14:textId="77777777" w:rsidR="00923EC6" w:rsidRDefault="00000000">
      <w:pPr>
        <w:rPr>
          <w:b/>
          <w:sz w:val="28"/>
          <w:szCs w:val="28"/>
        </w:rPr>
      </w:pPr>
      <w:r>
        <w:rPr>
          <w:rFonts w:hint="eastAsia"/>
          <w:b/>
          <w:sz w:val="28"/>
          <w:szCs w:val="28"/>
        </w:rPr>
        <w:lastRenderedPageBreak/>
        <w:t>二、报价表</w:t>
      </w:r>
    </w:p>
    <w:tbl>
      <w:tblPr>
        <w:tblStyle w:val="18"/>
        <w:tblW w:w="9613" w:type="dxa"/>
        <w:tblInd w:w="-694" w:type="dxa"/>
        <w:tblLook w:val="04A0" w:firstRow="1" w:lastRow="0" w:firstColumn="1" w:lastColumn="0" w:noHBand="0" w:noVBand="1"/>
      </w:tblPr>
      <w:tblGrid>
        <w:gridCol w:w="785"/>
        <w:gridCol w:w="1713"/>
        <w:gridCol w:w="3150"/>
        <w:gridCol w:w="2501"/>
        <w:gridCol w:w="1464"/>
      </w:tblGrid>
      <w:tr w:rsidR="00923EC6" w14:paraId="340E8274" w14:textId="77777777">
        <w:tc>
          <w:tcPr>
            <w:tcW w:w="785" w:type="dxa"/>
            <w:vAlign w:val="center"/>
          </w:tcPr>
          <w:p w14:paraId="124E2608" w14:textId="77777777" w:rsidR="00923EC6" w:rsidRDefault="00000000">
            <w:pPr>
              <w:spacing w:line="400" w:lineRule="exact"/>
              <w:jc w:val="center"/>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序号</w:t>
            </w:r>
          </w:p>
        </w:tc>
        <w:tc>
          <w:tcPr>
            <w:tcW w:w="1713" w:type="dxa"/>
            <w:vAlign w:val="center"/>
          </w:tcPr>
          <w:p w14:paraId="5B15B7C1" w14:textId="77777777" w:rsidR="00923EC6" w:rsidRDefault="00000000">
            <w:pPr>
              <w:spacing w:line="400" w:lineRule="exact"/>
              <w:jc w:val="center"/>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服务模块</w:t>
            </w:r>
          </w:p>
        </w:tc>
        <w:tc>
          <w:tcPr>
            <w:tcW w:w="3150" w:type="dxa"/>
            <w:vAlign w:val="center"/>
          </w:tcPr>
          <w:p w14:paraId="6B373F74" w14:textId="77777777" w:rsidR="00923EC6" w:rsidRDefault="00000000">
            <w:pPr>
              <w:spacing w:line="400" w:lineRule="exact"/>
              <w:jc w:val="center"/>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输出成果</w:t>
            </w:r>
          </w:p>
        </w:tc>
        <w:tc>
          <w:tcPr>
            <w:tcW w:w="2501" w:type="dxa"/>
            <w:vAlign w:val="center"/>
          </w:tcPr>
          <w:p w14:paraId="418A24E6" w14:textId="77777777" w:rsidR="00923EC6" w:rsidRDefault="00000000">
            <w:pPr>
              <w:spacing w:line="400" w:lineRule="exact"/>
              <w:jc w:val="center"/>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过程要求</w:t>
            </w:r>
          </w:p>
        </w:tc>
        <w:tc>
          <w:tcPr>
            <w:tcW w:w="1464" w:type="dxa"/>
            <w:vAlign w:val="center"/>
          </w:tcPr>
          <w:p w14:paraId="6BB66AC9" w14:textId="77777777" w:rsidR="00923EC6" w:rsidRDefault="00000000">
            <w:pPr>
              <w:spacing w:line="400" w:lineRule="exact"/>
              <w:jc w:val="center"/>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报价</w:t>
            </w:r>
          </w:p>
          <w:p w14:paraId="502B9C0D" w14:textId="77777777" w:rsidR="00923EC6" w:rsidRDefault="00000000">
            <w:pPr>
              <w:spacing w:line="400" w:lineRule="exact"/>
              <w:jc w:val="center"/>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（万元）</w:t>
            </w:r>
          </w:p>
        </w:tc>
      </w:tr>
      <w:tr w:rsidR="00923EC6" w14:paraId="5CB7C291" w14:textId="77777777">
        <w:trPr>
          <w:trHeight w:val="2384"/>
        </w:trPr>
        <w:tc>
          <w:tcPr>
            <w:tcW w:w="785" w:type="dxa"/>
            <w:vAlign w:val="center"/>
          </w:tcPr>
          <w:p w14:paraId="2BAF6CEA"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
        </w:tc>
        <w:tc>
          <w:tcPr>
            <w:tcW w:w="1713" w:type="dxa"/>
            <w:vAlign w:val="center"/>
          </w:tcPr>
          <w:p w14:paraId="03F21F82"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战略解码及战略型人才范围确定</w:t>
            </w:r>
          </w:p>
        </w:tc>
        <w:tc>
          <w:tcPr>
            <w:tcW w:w="3150" w:type="dxa"/>
            <w:vAlign w:val="center"/>
          </w:tcPr>
          <w:p w14:paraId="7AAF712D" w14:textId="77777777" w:rsidR="00923EC6" w:rsidRDefault="00000000">
            <w:pPr>
              <w:spacing w:line="400" w:lineRule="exact"/>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战略解码报告、业务价值链分析报告、岗位序列划分等成果</w:t>
            </w:r>
          </w:p>
        </w:tc>
        <w:tc>
          <w:tcPr>
            <w:tcW w:w="2501" w:type="dxa"/>
            <w:vAlign w:val="center"/>
          </w:tcPr>
          <w:p w14:paraId="3795B8F8" w14:textId="77777777" w:rsidR="00923EC6" w:rsidRDefault="00000000">
            <w:pPr>
              <w:spacing w:line="400" w:lineRule="exact"/>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包含但不仅限于资料分析、</w:t>
            </w:r>
            <w:r>
              <w:rPr>
                <w:rFonts w:ascii="仿宋_GB2312" w:eastAsia="仿宋_GB2312" w:hAnsi="仿宋_GB2312" w:cs="仿宋_GB2312" w:hint="eastAsia"/>
                <w:sz w:val="28"/>
                <w:szCs w:val="28"/>
              </w:rPr>
              <w:t>战略解码、高层访谈、标杆访谈等必要过程</w:t>
            </w:r>
          </w:p>
        </w:tc>
        <w:tc>
          <w:tcPr>
            <w:tcW w:w="1464" w:type="dxa"/>
            <w:vAlign w:val="center"/>
          </w:tcPr>
          <w:p w14:paraId="05E5D20C" w14:textId="77777777" w:rsidR="00923EC6" w:rsidRDefault="00923EC6">
            <w:pPr>
              <w:spacing w:line="400" w:lineRule="exact"/>
              <w:jc w:val="center"/>
              <w:rPr>
                <w:rFonts w:ascii="仿宋_GB2312" w:eastAsia="仿宋_GB2312" w:hAnsi="仿宋_GB2312" w:cs="仿宋_GB2312" w:hint="eastAsia"/>
                <w:color w:val="000000" w:themeColor="text1"/>
                <w:sz w:val="28"/>
                <w:szCs w:val="28"/>
              </w:rPr>
            </w:pPr>
          </w:p>
        </w:tc>
      </w:tr>
      <w:tr w:rsidR="00923EC6" w14:paraId="4F14CF3C" w14:textId="77777777">
        <w:tc>
          <w:tcPr>
            <w:tcW w:w="785" w:type="dxa"/>
            <w:vAlign w:val="center"/>
          </w:tcPr>
          <w:p w14:paraId="10B014F6"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w:t>
            </w:r>
          </w:p>
        </w:tc>
        <w:tc>
          <w:tcPr>
            <w:tcW w:w="1713" w:type="dxa"/>
            <w:vAlign w:val="center"/>
          </w:tcPr>
          <w:p w14:paraId="4E20E481"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人才标准构建</w:t>
            </w:r>
          </w:p>
        </w:tc>
        <w:tc>
          <w:tcPr>
            <w:tcW w:w="3150" w:type="dxa"/>
            <w:vAlign w:val="center"/>
          </w:tcPr>
          <w:p w14:paraId="5EEAF91C" w14:textId="77777777" w:rsidR="00923EC6" w:rsidRDefault="00000000">
            <w:pPr>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战略型及非战略型不同序列人员的人才模型</w:t>
            </w:r>
          </w:p>
        </w:tc>
        <w:tc>
          <w:tcPr>
            <w:tcW w:w="2501" w:type="dxa"/>
            <w:vAlign w:val="center"/>
          </w:tcPr>
          <w:p w14:paraId="7763959D" w14:textId="77777777" w:rsidR="00923EC6" w:rsidRDefault="00000000">
            <w:pPr>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包含但不仅限于专家访谈、</w:t>
            </w:r>
            <w:proofErr w:type="gramStart"/>
            <w:r>
              <w:rPr>
                <w:rFonts w:ascii="仿宋_GB2312" w:eastAsia="仿宋_GB2312" w:hAnsi="仿宋_GB2312" w:cs="仿宋_GB2312" w:hint="eastAsia"/>
                <w:sz w:val="28"/>
                <w:szCs w:val="28"/>
              </w:rPr>
              <w:t>专家工</w:t>
            </w:r>
            <w:proofErr w:type="gramEnd"/>
            <w:r>
              <w:rPr>
                <w:rFonts w:ascii="仿宋_GB2312" w:eastAsia="仿宋_GB2312" w:hAnsi="仿宋_GB2312" w:cs="仿宋_GB2312" w:hint="eastAsia"/>
                <w:sz w:val="28"/>
                <w:szCs w:val="28"/>
              </w:rPr>
              <w:t>作坊等必要过程</w:t>
            </w:r>
          </w:p>
        </w:tc>
        <w:tc>
          <w:tcPr>
            <w:tcW w:w="1464" w:type="dxa"/>
            <w:vAlign w:val="center"/>
          </w:tcPr>
          <w:p w14:paraId="426F9E32" w14:textId="77777777" w:rsidR="00923EC6" w:rsidRDefault="00923EC6">
            <w:pPr>
              <w:spacing w:line="400" w:lineRule="exact"/>
              <w:jc w:val="center"/>
              <w:rPr>
                <w:rFonts w:ascii="仿宋_GB2312" w:eastAsia="仿宋_GB2312" w:hAnsi="仿宋_GB2312" w:cs="仿宋_GB2312" w:hint="eastAsia"/>
                <w:color w:val="000000" w:themeColor="text1"/>
                <w:sz w:val="28"/>
                <w:szCs w:val="28"/>
              </w:rPr>
            </w:pPr>
          </w:p>
        </w:tc>
      </w:tr>
      <w:tr w:rsidR="00923EC6" w14:paraId="59B05A12" w14:textId="77777777">
        <w:tc>
          <w:tcPr>
            <w:tcW w:w="785" w:type="dxa"/>
            <w:vAlign w:val="center"/>
          </w:tcPr>
          <w:p w14:paraId="6C5F204A"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w:t>
            </w:r>
          </w:p>
        </w:tc>
        <w:tc>
          <w:tcPr>
            <w:tcW w:w="1713" w:type="dxa"/>
            <w:vAlign w:val="center"/>
          </w:tcPr>
          <w:p w14:paraId="18669B84"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人才盘点</w:t>
            </w:r>
          </w:p>
        </w:tc>
        <w:tc>
          <w:tcPr>
            <w:tcW w:w="3150" w:type="dxa"/>
            <w:vAlign w:val="center"/>
          </w:tcPr>
          <w:p w14:paraId="3368C855" w14:textId="77777777" w:rsidR="00923EC6" w:rsidRDefault="00000000">
            <w:pPr>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人才健康</w:t>
            </w:r>
            <w:proofErr w:type="gramStart"/>
            <w:r>
              <w:rPr>
                <w:rFonts w:ascii="仿宋_GB2312" w:eastAsia="仿宋_GB2312" w:hAnsi="仿宋_GB2312" w:cs="仿宋_GB2312" w:hint="eastAsia"/>
                <w:sz w:val="28"/>
                <w:szCs w:val="28"/>
              </w:rPr>
              <w:t>度分析</w:t>
            </w:r>
            <w:proofErr w:type="gramEnd"/>
            <w:r>
              <w:rPr>
                <w:rFonts w:ascii="仿宋_GB2312" w:eastAsia="仿宋_GB2312" w:hAnsi="仿宋_GB2312" w:cs="仿宋_GB2312" w:hint="eastAsia"/>
                <w:sz w:val="28"/>
                <w:szCs w:val="28"/>
              </w:rPr>
              <w:t>报告、核心团队搭配建议、个人测评报告解读会议、学习地图等成果</w:t>
            </w:r>
          </w:p>
        </w:tc>
        <w:tc>
          <w:tcPr>
            <w:tcW w:w="2501" w:type="dxa"/>
            <w:vAlign w:val="center"/>
          </w:tcPr>
          <w:p w14:paraId="55DA3341" w14:textId="77777777" w:rsidR="00923EC6" w:rsidRDefault="00000000">
            <w:pPr>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包含但不仅限于人才盘点启动会、性格测评、管理测评、360测评、人才校准会等必要过程</w:t>
            </w:r>
          </w:p>
        </w:tc>
        <w:tc>
          <w:tcPr>
            <w:tcW w:w="1464" w:type="dxa"/>
            <w:vAlign w:val="center"/>
          </w:tcPr>
          <w:p w14:paraId="2EED1E4E" w14:textId="77777777" w:rsidR="00923EC6" w:rsidRDefault="00923EC6">
            <w:pPr>
              <w:spacing w:line="400" w:lineRule="exact"/>
              <w:jc w:val="center"/>
              <w:rPr>
                <w:rFonts w:ascii="仿宋_GB2312" w:eastAsia="仿宋_GB2312" w:hAnsi="仿宋_GB2312" w:cs="仿宋_GB2312" w:hint="eastAsia"/>
                <w:color w:val="000000" w:themeColor="text1"/>
                <w:sz w:val="28"/>
                <w:szCs w:val="28"/>
              </w:rPr>
            </w:pPr>
          </w:p>
        </w:tc>
      </w:tr>
      <w:tr w:rsidR="00923EC6" w14:paraId="17AA1F14" w14:textId="77777777">
        <w:tc>
          <w:tcPr>
            <w:tcW w:w="785" w:type="dxa"/>
            <w:vAlign w:val="center"/>
          </w:tcPr>
          <w:p w14:paraId="5D7C462B"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w:t>
            </w:r>
          </w:p>
        </w:tc>
        <w:tc>
          <w:tcPr>
            <w:tcW w:w="1713" w:type="dxa"/>
            <w:vAlign w:val="center"/>
          </w:tcPr>
          <w:p w14:paraId="039CD377"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人才池构建</w:t>
            </w:r>
          </w:p>
        </w:tc>
        <w:tc>
          <w:tcPr>
            <w:tcW w:w="3150" w:type="dxa"/>
            <w:vAlign w:val="center"/>
          </w:tcPr>
          <w:p w14:paraId="326928AA" w14:textId="77777777" w:rsidR="00923EC6" w:rsidRDefault="00000000">
            <w:pPr>
              <w:spacing w:line="400" w:lineRule="exact"/>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人才池模型、分序列人才池（含数据）、</w:t>
            </w:r>
            <w:proofErr w:type="gramStart"/>
            <w:r>
              <w:rPr>
                <w:rFonts w:ascii="仿宋_GB2312" w:eastAsia="仿宋_GB2312" w:hAnsi="仿宋_GB2312" w:cs="仿宋_GB2312" w:hint="eastAsia"/>
                <w:sz w:val="28"/>
                <w:szCs w:val="28"/>
              </w:rPr>
              <w:t>战略型百人</w:t>
            </w:r>
            <w:proofErr w:type="gramEnd"/>
            <w:r>
              <w:rPr>
                <w:rFonts w:ascii="仿宋_GB2312" w:eastAsia="仿宋_GB2312" w:hAnsi="仿宋_GB2312" w:cs="仿宋_GB2312" w:hint="eastAsia"/>
                <w:sz w:val="28"/>
                <w:szCs w:val="28"/>
              </w:rPr>
              <w:t>人才池（</w:t>
            </w:r>
            <w:proofErr w:type="gramStart"/>
            <w:r>
              <w:rPr>
                <w:rFonts w:ascii="仿宋_GB2312" w:eastAsia="仿宋_GB2312" w:hAnsi="仿宋_GB2312" w:cs="仿宋_GB2312" w:hint="eastAsia"/>
                <w:sz w:val="28"/>
                <w:szCs w:val="28"/>
              </w:rPr>
              <w:t>含原因</w:t>
            </w:r>
            <w:proofErr w:type="gramEnd"/>
            <w:r>
              <w:rPr>
                <w:rFonts w:ascii="仿宋_GB2312" w:eastAsia="仿宋_GB2312" w:hAnsi="仿宋_GB2312" w:cs="仿宋_GB2312" w:hint="eastAsia"/>
                <w:sz w:val="28"/>
                <w:szCs w:val="28"/>
              </w:rPr>
              <w:t>及数据）、人才</w:t>
            </w:r>
            <w:proofErr w:type="gramStart"/>
            <w:r>
              <w:rPr>
                <w:rFonts w:ascii="仿宋_GB2312" w:eastAsia="仿宋_GB2312" w:hAnsi="仿宋_GB2312" w:cs="仿宋_GB2312" w:hint="eastAsia"/>
                <w:sz w:val="28"/>
                <w:szCs w:val="28"/>
              </w:rPr>
              <w:t>池管理</w:t>
            </w:r>
            <w:proofErr w:type="gramEnd"/>
            <w:r>
              <w:rPr>
                <w:rFonts w:ascii="仿宋_GB2312" w:eastAsia="仿宋_GB2312" w:hAnsi="仿宋_GB2312" w:cs="仿宋_GB2312" w:hint="eastAsia"/>
                <w:sz w:val="28"/>
                <w:szCs w:val="28"/>
              </w:rPr>
              <w:t>机制等成果</w:t>
            </w:r>
          </w:p>
        </w:tc>
        <w:tc>
          <w:tcPr>
            <w:tcW w:w="2501" w:type="dxa"/>
            <w:vAlign w:val="center"/>
          </w:tcPr>
          <w:p w14:paraId="0749D096" w14:textId="77777777" w:rsidR="00923EC6" w:rsidRDefault="00000000">
            <w:pPr>
              <w:spacing w:line="400" w:lineRule="exact"/>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包含但不仅限于数据收集、人才数据分析、人才模型构建及数据测试等必要过程</w:t>
            </w:r>
          </w:p>
        </w:tc>
        <w:tc>
          <w:tcPr>
            <w:tcW w:w="1464" w:type="dxa"/>
            <w:vAlign w:val="center"/>
          </w:tcPr>
          <w:p w14:paraId="35D3C144" w14:textId="77777777" w:rsidR="00923EC6" w:rsidRDefault="00923EC6">
            <w:pPr>
              <w:spacing w:line="400" w:lineRule="exact"/>
              <w:jc w:val="center"/>
              <w:rPr>
                <w:rFonts w:ascii="仿宋_GB2312" w:eastAsia="仿宋_GB2312" w:hAnsi="仿宋_GB2312" w:cs="仿宋_GB2312" w:hint="eastAsia"/>
                <w:color w:val="000000" w:themeColor="text1"/>
                <w:sz w:val="28"/>
                <w:szCs w:val="28"/>
              </w:rPr>
            </w:pPr>
          </w:p>
        </w:tc>
      </w:tr>
      <w:tr w:rsidR="00923EC6" w14:paraId="36A0035E" w14:textId="77777777">
        <w:tc>
          <w:tcPr>
            <w:tcW w:w="785" w:type="dxa"/>
            <w:vAlign w:val="center"/>
          </w:tcPr>
          <w:p w14:paraId="7476FFC7"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w:t>
            </w:r>
          </w:p>
        </w:tc>
        <w:tc>
          <w:tcPr>
            <w:tcW w:w="1713" w:type="dxa"/>
            <w:vAlign w:val="center"/>
          </w:tcPr>
          <w:p w14:paraId="143F7A5E" w14:textId="77777777" w:rsidR="00923EC6" w:rsidRDefault="00000000">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税金</w:t>
            </w:r>
          </w:p>
        </w:tc>
        <w:tc>
          <w:tcPr>
            <w:tcW w:w="3150" w:type="dxa"/>
            <w:vAlign w:val="center"/>
          </w:tcPr>
          <w:p w14:paraId="62463267" w14:textId="77777777" w:rsidR="00923EC6" w:rsidRDefault="00923EC6">
            <w:pPr>
              <w:spacing w:line="400" w:lineRule="exact"/>
              <w:jc w:val="left"/>
              <w:rPr>
                <w:rFonts w:ascii="仿宋_GB2312" w:eastAsia="仿宋_GB2312" w:hAnsi="仿宋_GB2312" w:cs="仿宋_GB2312" w:hint="eastAsia"/>
                <w:sz w:val="28"/>
                <w:szCs w:val="28"/>
              </w:rPr>
            </w:pPr>
          </w:p>
        </w:tc>
        <w:tc>
          <w:tcPr>
            <w:tcW w:w="2501" w:type="dxa"/>
            <w:vAlign w:val="center"/>
          </w:tcPr>
          <w:p w14:paraId="3A08737C" w14:textId="77777777" w:rsidR="00923EC6" w:rsidRDefault="00923EC6">
            <w:pPr>
              <w:spacing w:line="400" w:lineRule="exact"/>
              <w:jc w:val="left"/>
              <w:rPr>
                <w:rFonts w:ascii="仿宋_GB2312" w:eastAsia="仿宋_GB2312" w:hAnsi="仿宋_GB2312" w:cs="仿宋_GB2312" w:hint="eastAsia"/>
                <w:sz w:val="28"/>
                <w:szCs w:val="28"/>
              </w:rPr>
            </w:pPr>
          </w:p>
        </w:tc>
        <w:tc>
          <w:tcPr>
            <w:tcW w:w="1464" w:type="dxa"/>
            <w:vAlign w:val="center"/>
          </w:tcPr>
          <w:p w14:paraId="71431C42" w14:textId="77777777" w:rsidR="00923EC6" w:rsidRDefault="00923EC6">
            <w:pPr>
              <w:spacing w:line="400" w:lineRule="exact"/>
              <w:jc w:val="center"/>
              <w:rPr>
                <w:rFonts w:ascii="仿宋_GB2312" w:eastAsia="仿宋_GB2312" w:hAnsi="仿宋_GB2312" w:cs="仿宋_GB2312" w:hint="eastAsia"/>
                <w:color w:val="000000" w:themeColor="text1"/>
                <w:sz w:val="28"/>
                <w:szCs w:val="28"/>
              </w:rPr>
            </w:pPr>
          </w:p>
        </w:tc>
      </w:tr>
      <w:tr w:rsidR="00923EC6" w14:paraId="67A3A253" w14:textId="77777777">
        <w:tc>
          <w:tcPr>
            <w:tcW w:w="785" w:type="dxa"/>
            <w:vAlign w:val="center"/>
          </w:tcPr>
          <w:p w14:paraId="33ADFC80" w14:textId="77777777" w:rsidR="00923EC6" w:rsidRDefault="00000000">
            <w:pPr>
              <w:spacing w:line="4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w:t>
            </w:r>
          </w:p>
        </w:tc>
        <w:tc>
          <w:tcPr>
            <w:tcW w:w="1713" w:type="dxa"/>
            <w:vAlign w:val="center"/>
          </w:tcPr>
          <w:p w14:paraId="34BC7BB0" w14:textId="77777777" w:rsidR="00923EC6" w:rsidRDefault="00000000">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其他</w:t>
            </w:r>
          </w:p>
        </w:tc>
        <w:tc>
          <w:tcPr>
            <w:tcW w:w="3150" w:type="dxa"/>
            <w:vAlign w:val="center"/>
          </w:tcPr>
          <w:p w14:paraId="3DE1E9D3" w14:textId="77777777" w:rsidR="00923EC6" w:rsidRDefault="00923EC6">
            <w:pPr>
              <w:spacing w:line="400" w:lineRule="exact"/>
              <w:jc w:val="left"/>
              <w:rPr>
                <w:rFonts w:ascii="仿宋_GB2312" w:eastAsia="仿宋_GB2312" w:hAnsi="仿宋_GB2312" w:cs="仿宋_GB2312" w:hint="eastAsia"/>
                <w:sz w:val="28"/>
                <w:szCs w:val="28"/>
              </w:rPr>
            </w:pPr>
          </w:p>
        </w:tc>
        <w:tc>
          <w:tcPr>
            <w:tcW w:w="2501" w:type="dxa"/>
            <w:vAlign w:val="center"/>
          </w:tcPr>
          <w:p w14:paraId="1ED42A28" w14:textId="77777777" w:rsidR="00923EC6" w:rsidRDefault="00923EC6">
            <w:pPr>
              <w:spacing w:line="400" w:lineRule="exact"/>
              <w:jc w:val="left"/>
              <w:rPr>
                <w:rFonts w:ascii="仿宋_GB2312" w:eastAsia="仿宋_GB2312" w:hAnsi="仿宋_GB2312" w:cs="仿宋_GB2312" w:hint="eastAsia"/>
                <w:sz w:val="28"/>
                <w:szCs w:val="28"/>
              </w:rPr>
            </w:pPr>
          </w:p>
        </w:tc>
        <w:tc>
          <w:tcPr>
            <w:tcW w:w="1464" w:type="dxa"/>
            <w:vAlign w:val="center"/>
          </w:tcPr>
          <w:p w14:paraId="4C620697" w14:textId="77777777" w:rsidR="00923EC6" w:rsidRDefault="00923EC6">
            <w:pPr>
              <w:spacing w:line="400" w:lineRule="exact"/>
              <w:jc w:val="center"/>
              <w:rPr>
                <w:rFonts w:ascii="仿宋_GB2312" w:eastAsia="仿宋_GB2312" w:hAnsi="仿宋_GB2312" w:cs="仿宋_GB2312" w:hint="eastAsia"/>
                <w:color w:val="000000" w:themeColor="text1"/>
                <w:sz w:val="28"/>
                <w:szCs w:val="28"/>
              </w:rPr>
            </w:pPr>
          </w:p>
        </w:tc>
      </w:tr>
      <w:tr w:rsidR="00923EC6" w14:paraId="0289F5D8" w14:textId="77777777">
        <w:trPr>
          <w:trHeight w:val="784"/>
        </w:trPr>
        <w:tc>
          <w:tcPr>
            <w:tcW w:w="8149" w:type="dxa"/>
            <w:gridSpan w:val="4"/>
            <w:vAlign w:val="center"/>
          </w:tcPr>
          <w:p w14:paraId="0B973155" w14:textId="77777777" w:rsidR="00923EC6" w:rsidRDefault="00000000">
            <w:pPr>
              <w:spacing w:line="400" w:lineRule="exact"/>
              <w:jc w:val="right"/>
              <w:rPr>
                <w:rFonts w:ascii="仿宋_GB2312" w:eastAsia="仿宋_GB2312" w:hAnsi="仿宋_GB2312" w:cs="仿宋_GB2312" w:hint="eastAsia"/>
                <w:color w:val="000000" w:themeColor="text1"/>
                <w:sz w:val="28"/>
                <w:szCs w:val="28"/>
              </w:rPr>
            </w:pPr>
            <w:r>
              <w:rPr>
                <w:rFonts w:ascii="黑体" w:eastAsia="黑体" w:hAnsi="黑体" w:cs="黑体" w:hint="eastAsia"/>
                <w:color w:val="000000" w:themeColor="text1"/>
                <w:sz w:val="28"/>
                <w:szCs w:val="28"/>
              </w:rPr>
              <w:t>总  价</w:t>
            </w:r>
          </w:p>
        </w:tc>
        <w:tc>
          <w:tcPr>
            <w:tcW w:w="1464" w:type="dxa"/>
            <w:vAlign w:val="center"/>
          </w:tcPr>
          <w:p w14:paraId="424C41ED" w14:textId="77777777" w:rsidR="00923EC6" w:rsidRDefault="00923EC6">
            <w:pPr>
              <w:spacing w:line="400" w:lineRule="exact"/>
              <w:jc w:val="center"/>
              <w:rPr>
                <w:rFonts w:ascii="仿宋_GB2312" w:eastAsia="仿宋_GB2312" w:hAnsi="仿宋_GB2312" w:cs="仿宋_GB2312" w:hint="eastAsia"/>
                <w:color w:val="000000" w:themeColor="text1"/>
                <w:sz w:val="28"/>
                <w:szCs w:val="28"/>
              </w:rPr>
            </w:pPr>
          </w:p>
        </w:tc>
      </w:tr>
    </w:tbl>
    <w:p w14:paraId="01A923A8" w14:textId="77777777" w:rsidR="00923EC6" w:rsidRDefault="00923EC6"/>
    <w:p w14:paraId="50C9A2BF" w14:textId="77777777" w:rsidR="00923EC6" w:rsidRDefault="00923EC6">
      <w:pPr>
        <w:pStyle w:val="TOC1"/>
      </w:pPr>
    </w:p>
    <w:p w14:paraId="62756B7F" w14:textId="77777777" w:rsidR="00923EC6" w:rsidRDefault="00923EC6"/>
    <w:p w14:paraId="4DA9C65F" w14:textId="77777777" w:rsidR="00923EC6" w:rsidRDefault="00923EC6">
      <w:pPr>
        <w:pStyle w:val="TOC1"/>
      </w:pPr>
    </w:p>
    <w:p w14:paraId="052BFF2F" w14:textId="77777777" w:rsidR="00923EC6" w:rsidRDefault="00923EC6">
      <w:pPr>
        <w:pStyle w:val="TOC1"/>
      </w:pPr>
    </w:p>
    <w:p w14:paraId="03E96B4B" w14:textId="77777777" w:rsidR="00923EC6"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2CC5DF15" w14:textId="77777777" w:rsidR="00923EC6" w:rsidRDefault="00000000">
      <w:pPr>
        <w:wordWrap w:val="0"/>
        <w:ind w:firstLine="420"/>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  </w:t>
      </w:r>
    </w:p>
    <w:p w14:paraId="3E0C035E" w14:textId="77777777" w:rsidR="00923EC6" w:rsidRDefault="00923EC6">
      <w:pPr>
        <w:pStyle w:val="TOC1"/>
        <w:ind w:firstLine="420"/>
      </w:pPr>
    </w:p>
    <w:p w14:paraId="6DEA05B6" w14:textId="77777777" w:rsidR="00923EC6" w:rsidRDefault="00923EC6"/>
    <w:p w14:paraId="45EA0BC8" w14:textId="77777777" w:rsidR="00923EC6" w:rsidRDefault="00923EC6">
      <w:pPr>
        <w:pStyle w:val="TOC1"/>
      </w:pPr>
    </w:p>
    <w:p w14:paraId="3ED2CA74" w14:textId="77777777" w:rsidR="00923EC6" w:rsidRDefault="00923EC6"/>
    <w:p w14:paraId="37AD92F7" w14:textId="77777777" w:rsidR="00923EC6" w:rsidRDefault="00000000">
      <w:pPr>
        <w:pStyle w:val="TOC1"/>
        <w:sectPr w:rsidR="00923EC6">
          <w:pgSz w:w="11907" w:h="16840"/>
          <w:pgMar w:top="1276" w:right="1701" w:bottom="1276" w:left="1701" w:header="720" w:footer="720" w:gutter="0"/>
          <w:cols w:space="720"/>
          <w:docGrid w:type="lines" w:linePitch="286"/>
        </w:sectPr>
      </w:pPr>
      <w:r>
        <w:rPr>
          <w:rFonts w:hint="eastAsia"/>
          <w:b/>
          <w:sz w:val="28"/>
          <w:szCs w:val="28"/>
        </w:rPr>
        <w:lastRenderedPageBreak/>
        <w:t>三、技术方案</w:t>
      </w:r>
      <w:r>
        <w:rPr>
          <w:rFonts w:ascii="宋体" w:hAnsi="宋体" w:cs="宋体" w:hint="eastAsia"/>
        </w:rPr>
        <w:t>（包含公司业绩、公司服务机构情况、团队情况、有效管理认证体系、项目方案等，格式自拟）。</w:t>
      </w:r>
    </w:p>
    <w:bookmarkEnd w:id="21"/>
    <w:bookmarkEnd w:id="22"/>
    <w:p w14:paraId="18EBEADE" w14:textId="77777777" w:rsidR="00923EC6" w:rsidRDefault="00923EC6"/>
    <w:sectPr w:rsidR="00923EC6">
      <w:headerReference w:type="default" r:id="rId12"/>
      <w:footerReference w:type="even" r:id="rId13"/>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356C" w14:textId="77777777" w:rsidR="00D95B24" w:rsidRDefault="00D95B24">
      <w:r>
        <w:separator/>
      </w:r>
    </w:p>
  </w:endnote>
  <w:endnote w:type="continuationSeparator" w:id="0">
    <w:p w14:paraId="0462462B" w14:textId="77777777" w:rsidR="00D95B24" w:rsidRDefault="00D9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13A" w14:textId="77777777" w:rsidR="00923EC6"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4EFD57E0" w14:textId="77777777" w:rsidR="00923EC6" w:rsidRDefault="00923EC6">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A336" w14:textId="77777777" w:rsidR="00923EC6" w:rsidRDefault="00000000">
    <w:pPr>
      <w:pStyle w:val="af"/>
      <w:ind w:right="360" w:firstLine="360"/>
    </w:pPr>
    <w:r>
      <w:rPr>
        <w:noProof/>
      </w:rPr>
      <mc:AlternateContent>
        <mc:Choice Requires="wps">
          <w:drawing>
            <wp:anchor distT="0" distB="0" distL="114300" distR="114300" simplePos="0" relativeHeight="251659264" behindDoc="0" locked="0" layoutInCell="1" allowOverlap="1" wp14:anchorId="71768D68" wp14:editId="6C1BC13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0CB0D" w14:textId="77777777" w:rsidR="00923EC6" w:rsidRDefault="00000000">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768D6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90CB0D" w14:textId="77777777" w:rsidR="00923EC6"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DCF3" w14:textId="77777777" w:rsidR="00923EC6" w:rsidRDefault="00000000">
    <w:pPr>
      <w:pStyle w:val="af"/>
      <w:rPr>
        <w:rStyle w:val="afa"/>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7FCF8316" wp14:editId="56E4E0C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71EFA" w14:textId="77777777" w:rsidR="00923EC6" w:rsidRDefault="00000000">
                          <w:pPr>
                            <w:pStyle w:val="af"/>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CF8316"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9171EFA" w14:textId="77777777" w:rsidR="00923EC6"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0E300CFA" w14:textId="77777777" w:rsidR="00923EC6" w:rsidRDefault="00923EC6">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1922" w14:textId="77777777" w:rsidR="00923EC6"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125A0CAA" w14:textId="77777777" w:rsidR="00923EC6" w:rsidRDefault="00923EC6">
    <w:pPr>
      <w:pStyle w:val="af"/>
      <w:ind w:right="360" w:firstLine="360"/>
    </w:pPr>
  </w:p>
  <w:p w14:paraId="23A48B09" w14:textId="77777777" w:rsidR="00923EC6" w:rsidRDefault="00923EC6"/>
  <w:p w14:paraId="7A76915D" w14:textId="77777777" w:rsidR="00923EC6" w:rsidRDefault="00923E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237F" w14:textId="77777777" w:rsidR="00D95B24" w:rsidRDefault="00D95B24">
      <w:r>
        <w:separator/>
      </w:r>
    </w:p>
  </w:footnote>
  <w:footnote w:type="continuationSeparator" w:id="0">
    <w:p w14:paraId="6EA78DFF" w14:textId="77777777" w:rsidR="00D95B24" w:rsidRDefault="00D9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D9F4" w14:textId="77777777" w:rsidR="00923EC6" w:rsidRDefault="00000000">
    <w:pPr>
      <w:pStyle w:val="af1"/>
      <w:pBdr>
        <w:bottom w:val="none" w:sz="0" w:space="0" w:color="auto"/>
      </w:pBdr>
      <w:jc w:val="left"/>
      <w:rPr>
        <w:sz w:val="21"/>
        <w:szCs w:val="21"/>
      </w:rPr>
    </w:pPr>
    <w:r>
      <w:rPr>
        <w:rFonts w:ascii="宋体" w:cs="宋体" w:hint="eastAsia"/>
        <w:kern w:val="0"/>
        <w:sz w:val="21"/>
        <w:szCs w:val="21"/>
      </w:rPr>
      <w:t xml:space="preserve"> </w:t>
    </w:r>
    <w:r>
      <w:rPr>
        <w:rFonts w:ascii="宋体" w:cs="宋体" w:hint="eastAsia"/>
        <w:kern w:val="0"/>
        <w:sz w:val="21"/>
        <w:szCs w:val="21"/>
      </w:rPr>
      <w:t>公开</w:t>
    </w:r>
    <w:proofErr w:type="gramStart"/>
    <w:r>
      <w:rPr>
        <w:rFonts w:ascii="宋体" w:cs="宋体" w:hint="eastAsia"/>
        <w:kern w:val="0"/>
        <w:sz w:val="21"/>
        <w:szCs w:val="21"/>
      </w:rPr>
      <w:t>询</w:t>
    </w:r>
    <w:proofErr w:type="gramEnd"/>
    <w:r>
      <w:rPr>
        <w:rFonts w:ascii="宋体" w:cs="宋体" w:hint="eastAsia"/>
        <w:kern w:val="0"/>
        <w:sz w:val="21"/>
        <w:szCs w:val="21"/>
      </w:rPr>
      <w:t>比文件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7BB6" w14:textId="77777777" w:rsidR="00923EC6" w:rsidRDefault="00923EC6">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1"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188103137">
    <w:abstractNumId w:val="1"/>
  </w:num>
  <w:num w:numId="2" w16cid:durableId="20213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AFFFA269"/>
    <w:rsid w:val="000040CA"/>
    <w:rsid w:val="000051BF"/>
    <w:rsid w:val="00005423"/>
    <w:rsid w:val="0000589C"/>
    <w:rsid w:val="00005907"/>
    <w:rsid w:val="00005AB9"/>
    <w:rsid w:val="00011A2A"/>
    <w:rsid w:val="00011D02"/>
    <w:rsid w:val="00012688"/>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24E5"/>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349B"/>
    <w:rsid w:val="00084314"/>
    <w:rsid w:val="00085648"/>
    <w:rsid w:val="00085946"/>
    <w:rsid w:val="000871DE"/>
    <w:rsid w:val="000874FB"/>
    <w:rsid w:val="00090E72"/>
    <w:rsid w:val="00090EA8"/>
    <w:rsid w:val="000914C5"/>
    <w:rsid w:val="00092EAE"/>
    <w:rsid w:val="000952B1"/>
    <w:rsid w:val="00095549"/>
    <w:rsid w:val="00096151"/>
    <w:rsid w:val="00096CEC"/>
    <w:rsid w:val="00096F1D"/>
    <w:rsid w:val="00097533"/>
    <w:rsid w:val="000A067E"/>
    <w:rsid w:val="000A1F7A"/>
    <w:rsid w:val="000A2137"/>
    <w:rsid w:val="000A2666"/>
    <w:rsid w:val="000A3418"/>
    <w:rsid w:val="000A359C"/>
    <w:rsid w:val="000A3F9F"/>
    <w:rsid w:val="000A4432"/>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4381"/>
    <w:rsid w:val="001151E4"/>
    <w:rsid w:val="0011551B"/>
    <w:rsid w:val="0011551D"/>
    <w:rsid w:val="0011577C"/>
    <w:rsid w:val="00115A36"/>
    <w:rsid w:val="00115B92"/>
    <w:rsid w:val="0011639F"/>
    <w:rsid w:val="00116CF1"/>
    <w:rsid w:val="001227E5"/>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735"/>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A6B64"/>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0CDB"/>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A7C0B"/>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70E"/>
    <w:rsid w:val="002D2BC6"/>
    <w:rsid w:val="002D3FCD"/>
    <w:rsid w:val="002D4E46"/>
    <w:rsid w:val="002D50DA"/>
    <w:rsid w:val="002D58C0"/>
    <w:rsid w:val="002D757A"/>
    <w:rsid w:val="002D7CFF"/>
    <w:rsid w:val="002E0D60"/>
    <w:rsid w:val="002E1F6F"/>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5B0"/>
    <w:rsid w:val="00315F29"/>
    <w:rsid w:val="00316FAA"/>
    <w:rsid w:val="003173DE"/>
    <w:rsid w:val="003209E5"/>
    <w:rsid w:val="00320E70"/>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2D7E"/>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574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DDA"/>
    <w:rsid w:val="00476E18"/>
    <w:rsid w:val="00477284"/>
    <w:rsid w:val="00477285"/>
    <w:rsid w:val="00477387"/>
    <w:rsid w:val="004779DF"/>
    <w:rsid w:val="004808B6"/>
    <w:rsid w:val="00480C87"/>
    <w:rsid w:val="004824AA"/>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13EB"/>
    <w:rsid w:val="004A254D"/>
    <w:rsid w:val="004A26C7"/>
    <w:rsid w:val="004A3B2A"/>
    <w:rsid w:val="004A4621"/>
    <w:rsid w:val="004A59A6"/>
    <w:rsid w:val="004A5E46"/>
    <w:rsid w:val="004A5E90"/>
    <w:rsid w:val="004A7ADA"/>
    <w:rsid w:val="004B14BD"/>
    <w:rsid w:val="004B1B14"/>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5790"/>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32A6"/>
    <w:rsid w:val="0057463B"/>
    <w:rsid w:val="00574772"/>
    <w:rsid w:val="00574A17"/>
    <w:rsid w:val="00575F25"/>
    <w:rsid w:val="005760FE"/>
    <w:rsid w:val="005763A7"/>
    <w:rsid w:val="005766B2"/>
    <w:rsid w:val="00577A5C"/>
    <w:rsid w:val="00577C2B"/>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5F7292"/>
    <w:rsid w:val="00605D4F"/>
    <w:rsid w:val="006079F4"/>
    <w:rsid w:val="00610042"/>
    <w:rsid w:val="0061084D"/>
    <w:rsid w:val="00610D52"/>
    <w:rsid w:val="00612E7C"/>
    <w:rsid w:val="0061391F"/>
    <w:rsid w:val="00617E3E"/>
    <w:rsid w:val="006203F1"/>
    <w:rsid w:val="0062045E"/>
    <w:rsid w:val="006209AA"/>
    <w:rsid w:val="00620AE9"/>
    <w:rsid w:val="00620EF9"/>
    <w:rsid w:val="00621379"/>
    <w:rsid w:val="00622F46"/>
    <w:rsid w:val="006239F3"/>
    <w:rsid w:val="00623F93"/>
    <w:rsid w:val="006258AB"/>
    <w:rsid w:val="0062767E"/>
    <w:rsid w:val="00627BEB"/>
    <w:rsid w:val="00627F1C"/>
    <w:rsid w:val="00627F92"/>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35F7"/>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5659"/>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7E9"/>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379"/>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373"/>
    <w:rsid w:val="009229BC"/>
    <w:rsid w:val="00923EC6"/>
    <w:rsid w:val="009246D9"/>
    <w:rsid w:val="00925ECF"/>
    <w:rsid w:val="009261C0"/>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0EC7"/>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B6C"/>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9E5"/>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3AE"/>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384A"/>
    <w:rsid w:val="00A84168"/>
    <w:rsid w:val="00A86E55"/>
    <w:rsid w:val="00A87D3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499C"/>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81F"/>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B6C"/>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51DC"/>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5903"/>
    <w:rsid w:val="00C86A26"/>
    <w:rsid w:val="00C8750A"/>
    <w:rsid w:val="00C87FC5"/>
    <w:rsid w:val="00C90E75"/>
    <w:rsid w:val="00C91963"/>
    <w:rsid w:val="00C91C13"/>
    <w:rsid w:val="00C92DBC"/>
    <w:rsid w:val="00C92E80"/>
    <w:rsid w:val="00C92FAB"/>
    <w:rsid w:val="00C93C32"/>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02A9"/>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4"/>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5B24"/>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DF729A"/>
    <w:rsid w:val="00E00BC8"/>
    <w:rsid w:val="00E03760"/>
    <w:rsid w:val="00E039C0"/>
    <w:rsid w:val="00E0740A"/>
    <w:rsid w:val="00E10265"/>
    <w:rsid w:val="00E10470"/>
    <w:rsid w:val="00E104DE"/>
    <w:rsid w:val="00E10863"/>
    <w:rsid w:val="00E11446"/>
    <w:rsid w:val="00E1159B"/>
    <w:rsid w:val="00E118BC"/>
    <w:rsid w:val="00E11B50"/>
    <w:rsid w:val="00E1358C"/>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9A4"/>
    <w:rsid w:val="00E40A9D"/>
    <w:rsid w:val="00E40AC4"/>
    <w:rsid w:val="00E4165E"/>
    <w:rsid w:val="00E41C16"/>
    <w:rsid w:val="00E41CD0"/>
    <w:rsid w:val="00E449CE"/>
    <w:rsid w:val="00E457A7"/>
    <w:rsid w:val="00E45C16"/>
    <w:rsid w:val="00E46140"/>
    <w:rsid w:val="00E4733D"/>
    <w:rsid w:val="00E500A0"/>
    <w:rsid w:val="00E51176"/>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473E"/>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E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428"/>
    <w:rsid w:val="00F4269D"/>
    <w:rsid w:val="00F4380B"/>
    <w:rsid w:val="00F43CE4"/>
    <w:rsid w:val="00F4591F"/>
    <w:rsid w:val="00F46B1E"/>
    <w:rsid w:val="00F47AD2"/>
    <w:rsid w:val="00F47ECD"/>
    <w:rsid w:val="00F47FB0"/>
    <w:rsid w:val="00F50071"/>
    <w:rsid w:val="00F503D4"/>
    <w:rsid w:val="00F508AD"/>
    <w:rsid w:val="00F5349C"/>
    <w:rsid w:val="00F53F79"/>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175"/>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0C89"/>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72626B"/>
    <w:rsid w:val="02F9452B"/>
    <w:rsid w:val="02FC4FF1"/>
    <w:rsid w:val="03A0467C"/>
    <w:rsid w:val="051756C8"/>
    <w:rsid w:val="05976809"/>
    <w:rsid w:val="059900DE"/>
    <w:rsid w:val="06B807E5"/>
    <w:rsid w:val="072410D4"/>
    <w:rsid w:val="074B1659"/>
    <w:rsid w:val="07EE7038"/>
    <w:rsid w:val="0A1E4E03"/>
    <w:rsid w:val="0A200B7B"/>
    <w:rsid w:val="0A231DB1"/>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7734BE"/>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D9E3B64"/>
    <w:rsid w:val="1E0E109B"/>
    <w:rsid w:val="203C6AD0"/>
    <w:rsid w:val="20686980"/>
    <w:rsid w:val="21937A2C"/>
    <w:rsid w:val="22B35F7B"/>
    <w:rsid w:val="236E24FF"/>
    <w:rsid w:val="23A83C63"/>
    <w:rsid w:val="24523BCF"/>
    <w:rsid w:val="245931AF"/>
    <w:rsid w:val="24AE34FB"/>
    <w:rsid w:val="25804A3A"/>
    <w:rsid w:val="25B86643"/>
    <w:rsid w:val="263A337B"/>
    <w:rsid w:val="26A83F7A"/>
    <w:rsid w:val="26CD578F"/>
    <w:rsid w:val="27005B64"/>
    <w:rsid w:val="27914A0E"/>
    <w:rsid w:val="279D7857"/>
    <w:rsid w:val="2826784C"/>
    <w:rsid w:val="283F090E"/>
    <w:rsid w:val="284208CA"/>
    <w:rsid w:val="28463A4A"/>
    <w:rsid w:val="28C11323"/>
    <w:rsid w:val="290F208E"/>
    <w:rsid w:val="2A501DF0"/>
    <w:rsid w:val="2A5D507B"/>
    <w:rsid w:val="2A720B27"/>
    <w:rsid w:val="2ACD3FAF"/>
    <w:rsid w:val="2AFE69F7"/>
    <w:rsid w:val="2B4E32E4"/>
    <w:rsid w:val="2B7B7EAF"/>
    <w:rsid w:val="2B9557FC"/>
    <w:rsid w:val="2BD355F5"/>
    <w:rsid w:val="2C35248E"/>
    <w:rsid w:val="2C564478"/>
    <w:rsid w:val="2CB43679"/>
    <w:rsid w:val="2D252243"/>
    <w:rsid w:val="2D9D410D"/>
    <w:rsid w:val="2E1A72BE"/>
    <w:rsid w:val="2FB219C5"/>
    <w:rsid w:val="301306B6"/>
    <w:rsid w:val="30B008E0"/>
    <w:rsid w:val="315D2D09"/>
    <w:rsid w:val="3241121F"/>
    <w:rsid w:val="33903029"/>
    <w:rsid w:val="343C3F54"/>
    <w:rsid w:val="350C0DF9"/>
    <w:rsid w:val="35444303"/>
    <w:rsid w:val="35571045"/>
    <w:rsid w:val="35B63FD1"/>
    <w:rsid w:val="36922F1E"/>
    <w:rsid w:val="369462C9"/>
    <w:rsid w:val="36D3575F"/>
    <w:rsid w:val="37130057"/>
    <w:rsid w:val="37497210"/>
    <w:rsid w:val="376F267D"/>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B5E0E"/>
    <w:rsid w:val="3EEE693F"/>
    <w:rsid w:val="3F0A4BCE"/>
    <w:rsid w:val="3F984734"/>
    <w:rsid w:val="3FA37241"/>
    <w:rsid w:val="3FB212E2"/>
    <w:rsid w:val="3FB6105E"/>
    <w:rsid w:val="406B009A"/>
    <w:rsid w:val="40B75E5D"/>
    <w:rsid w:val="413E06F3"/>
    <w:rsid w:val="413E755D"/>
    <w:rsid w:val="41670862"/>
    <w:rsid w:val="41A83096"/>
    <w:rsid w:val="42204EB5"/>
    <w:rsid w:val="4230614A"/>
    <w:rsid w:val="42554B5E"/>
    <w:rsid w:val="426C2C59"/>
    <w:rsid w:val="42AC7CEE"/>
    <w:rsid w:val="434A21E9"/>
    <w:rsid w:val="435C016E"/>
    <w:rsid w:val="440613BA"/>
    <w:rsid w:val="4463246A"/>
    <w:rsid w:val="446479D4"/>
    <w:rsid w:val="448D7897"/>
    <w:rsid w:val="452508CC"/>
    <w:rsid w:val="464B69A4"/>
    <w:rsid w:val="467E4117"/>
    <w:rsid w:val="469320F9"/>
    <w:rsid w:val="46E42955"/>
    <w:rsid w:val="47CB7671"/>
    <w:rsid w:val="48013092"/>
    <w:rsid w:val="481E59F2"/>
    <w:rsid w:val="48BD432F"/>
    <w:rsid w:val="490E5A67"/>
    <w:rsid w:val="492C4D7E"/>
    <w:rsid w:val="49584F34"/>
    <w:rsid w:val="4A106EF8"/>
    <w:rsid w:val="4A12376C"/>
    <w:rsid w:val="4A45370A"/>
    <w:rsid w:val="4C2F6420"/>
    <w:rsid w:val="4CC12CA9"/>
    <w:rsid w:val="4D270060"/>
    <w:rsid w:val="4D4E6359"/>
    <w:rsid w:val="4D677A96"/>
    <w:rsid w:val="4D7A191D"/>
    <w:rsid w:val="4DC53FF5"/>
    <w:rsid w:val="4DED6593"/>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32E011B"/>
    <w:rsid w:val="5436399F"/>
    <w:rsid w:val="5540723E"/>
    <w:rsid w:val="55507F5B"/>
    <w:rsid w:val="5568616A"/>
    <w:rsid w:val="55D43B94"/>
    <w:rsid w:val="5641747C"/>
    <w:rsid w:val="57DB56AE"/>
    <w:rsid w:val="58330DC8"/>
    <w:rsid w:val="59B83EF9"/>
    <w:rsid w:val="5AF15DE1"/>
    <w:rsid w:val="5AF75222"/>
    <w:rsid w:val="5B647768"/>
    <w:rsid w:val="5B6D0D13"/>
    <w:rsid w:val="5BFD1187"/>
    <w:rsid w:val="5BFE0F69"/>
    <w:rsid w:val="5C643352"/>
    <w:rsid w:val="5E5E6366"/>
    <w:rsid w:val="5E9A6159"/>
    <w:rsid w:val="5EAD7356"/>
    <w:rsid w:val="5EAE61E2"/>
    <w:rsid w:val="5F9C5723"/>
    <w:rsid w:val="5FBF766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482587B"/>
    <w:rsid w:val="64AA6B34"/>
    <w:rsid w:val="656F65DD"/>
    <w:rsid w:val="65DD0843"/>
    <w:rsid w:val="6779459B"/>
    <w:rsid w:val="67CC5E40"/>
    <w:rsid w:val="67FB06F8"/>
    <w:rsid w:val="6811778E"/>
    <w:rsid w:val="690D6DBF"/>
    <w:rsid w:val="69272501"/>
    <w:rsid w:val="69FB72DB"/>
    <w:rsid w:val="6A666D87"/>
    <w:rsid w:val="6A710368"/>
    <w:rsid w:val="6AA933EA"/>
    <w:rsid w:val="6B025340"/>
    <w:rsid w:val="6B8529B4"/>
    <w:rsid w:val="6BA114AE"/>
    <w:rsid w:val="6BAD300B"/>
    <w:rsid w:val="6BC54253"/>
    <w:rsid w:val="6CC72FC4"/>
    <w:rsid w:val="6CF90658"/>
    <w:rsid w:val="6D433780"/>
    <w:rsid w:val="6F2759E5"/>
    <w:rsid w:val="6F286FD3"/>
    <w:rsid w:val="6F451933"/>
    <w:rsid w:val="6FE56C72"/>
    <w:rsid w:val="6FE83260"/>
    <w:rsid w:val="6FFA2E4D"/>
    <w:rsid w:val="702C63A2"/>
    <w:rsid w:val="70730722"/>
    <w:rsid w:val="71C07997"/>
    <w:rsid w:val="72620A4E"/>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320AD2"/>
    <w:rsid w:val="79565C94"/>
    <w:rsid w:val="795772EF"/>
    <w:rsid w:val="796B468C"/>
    <w:rsid w:val="798F4E54"/>
    <w:rsid w:val="7AFB45CE"/>
    <w:rsid w:val="7B4F7695"/>
    <w:rsid w:val="7B845591"/>
    <w:rsid w:val="7C183F2B"/>
    <w:rsid w:val="7CCA3477"/>
    <w:rsid w:val="7CD92225"/>
    <w:rsid w:val="7D00333D"/>
    <w:rsid w:val="7DB4599A"/>
    <w:rsid w:val="7DCB3F99"/>
    <w:rsid w:val="7E066731"/>
    <w:rsid w:val="7E301A00"/>
    <w:rsid w:val="7F313C82"/>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D1E75"/>
  <w15:docId w15:val="{7DA16888-3C89-4D8E-BA7F-22D5F018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7">
    <w:name w:val="List Paragraph"/>
    <w:basedOn w:val="a0"/>
    <w:uiPriority w:val="99"/>
    <w:unhideWhenUsed/>
    <w:qFormat/>
    <w:pPr>
      <w:ind w:firstLineChars="200" w:firstLine="420"/>
    </w:p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61">
    <w:name w:val="font61"/>
    <w:basedOn w:val="a1"/>
    <w:qFormat/>
    <w:rPr>
      <w:rFonts w:ascii="宋体" w:eastAsia="宋体" w:hAnsi="宋体" w:cs="宋体" w:hint="eastAsia"/>
      <w:b/>
      <w:bCs/>
      <w:color w:val="000000"/>
      <w:sz w:val="21"/>
      <w:szCs w:val="21"/>
      <w:u w:val="none"/>
    </w:rPr>
  </w:style>
  <w:style w:type="character" w:styleId="aff8">
    <w:name w:val="Placeholder Text"/>
    <w:basedOn w:val="a1"/>
    <w:uiPriority w:val="99"/>
    <w:unhideWhenUsed/>
    <w:qFormat/>
    <w:rPr>
      <w:color w:val="666666"/>
    </w:rPr>
  </w:style>
  <w:style w:type="paragraph" w:customStyle="1" w:styleId="25">
    <w:name w:val="修订2"/>
    <w:hidden/>
    <w:uiPriority w:val="99"/>
    <w:unhideWhenUsed/>
    <w:qFormat/>
    <w:rPr>
      <w:kern w:val="2"/>
      <w:sz w:val="24"/>
      <w:szCs w:val="24"/>
    </w:rPr>
  </w:style>
  <w:style w:type="table" w:customStyle="1" w:styleId="18">
    <w:name w:val="网格型1"/>
    <w:basedOn w:val="a2"/>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6254</Words>
  <Characters>6505</Characters>
  <Application>Microsoft Office Word</Application>
  <DocSecurity>0</DocSecurity>
  <Lines>433</Lines>
  <Paragraphs>455</Paragraphs>
  <ScaleCrop>false</ScaleCrop>
  <Company>青鸟杭办</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5</cp:revision>
  <cp:lastPrinted>2025-03-10T14:22:00Z</cp:lastPrinted>
  <dcterms:created xsi:type="dcterms:W3CDTF">2025-10-30T06:36:00Z</dcterms:created>
  <dcterms:modified xsi:type="dcterms:W3CDTF">2025-11-05T08:20:00Z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C662FACCA2B8400696E84A76E967596F_13</vt:lpwstr>
  </property>
  <property fmtid="{D5CDD505-2E9C-101B-9397-08002B2CF9AE}" pid="4" name="KSOTemplateDocerSaveRecord">
    <vt:lpwstr>eyJoZGlkIjoiMDgxYTY2MGMxYjQyNGNiODIzZWIwM2IzZWNlOTQ2ZDciLCJ1c2VySWQiOiIzMjcyMDc5MjQifQ==</vt:lpwstr>
  </property>
</Properties>
</file>