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9D1DA">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开化钱水环境科技有限公司开化县生活垃圾焚烧厂污染治理设备技术改造提升项目前期环评、安评、能评采购项目采购结果公示</w:t>
      </w:r>
    </w:p>
    <w:p w14:paraId="13669DC6">
      <w:pPr>
        <w:keepNext w:val="0"/>
        <w:keepLines w:val="0"/>
        <w:widowControl/>
        <w:suppressLineNumbers w:val="0"/>
        <w:spacing w:line="360" w:lineRule="auto"/>
        <w:jc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公示开始时间：2025-02-20     公示结束时间：2025-02-22</w:t>
      </w:r>
    </w:p>
    <w:p w14:paraId="4357CE54">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ascii="宋体" w:hAnsi="宋体" w:eastAsia="宋体" w:cs="宋体"/>
          <w:b/>
          <w:bCs/>
          <w:color w:val="000000"/>
          <w:kern w:val="0"/>
          <w:sz w:val="24"/>
          <w:szCs w:val="24"/>
          <w:lang w:val="en-US" w:eastAsia="zh-CN" w:bidi="ar"/>
        </w:rPr>
      </w:pPr>
      <w:r>
        <w:rPr>
          <w:rFonts w:ascii="宋体" w:hAnsi="宋体" w:eastAsia="宋体" w:cs="宋体"/>
          <w:b/>
          <w:bCs/>
          <w:color w:val="000000"/>
          <w:kern w:val="0"/>
          <w:sz w:val="24"/>
          <w:szCs w:val="24"/>
          <w:lang w:val="en-US" w:eastAsia="zh-CN" w:bidi="ar"/>
        </w:rPr>
        <w:t>一、评</w:t>
      </w:r>
      <w:r>
        <w:rPr>
          <w:rFonts w:hint="eastAsia" w:ascii="宋体" w:hAnsi="宋体" w:eastAsia="宋体" w:cs="宋体"/>
          <w:b/>
          <w:bCs/>
          <w:color w:val="000000"/>
          <w:kern w:val="0"/>
          <w:sz w:val="24"/>
          <w:szCs w:val="24"/>
          <w:lang w:val="en-US" w:eastAsia="zh-CN" w:bidi="ar"/>
        </w:rPr>
        <w:t>审</w:t>
      </w:r>
      <w:r>
        <w:rPr>
          <w:rFonts w:ascii="宋体" w:hAnsi="宋体" w:eastAsia="宋体" w:cs="宋体"/>
          <w:b/>
          <w:bCs/>
          <w:color w:val="000000"/>
          <w:kern w:val="0"/>
          <w:sz w:val="24"/>
          <w:szCs w:val="24"/>
          <w:lang w:val="en-US" w:eastAsia="zh-CN" w:bidi="ar"/>
        </w:rPr>
        <w:t xml:space="preserve">情况 </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2777"/>
        <w:gridCol w:w="3223"/>
        <w:gridCol w:w="2002"/>
      </w:tblGrid>
      <w:tr w14:paraId="44AC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26" w:type="pct"/>
            <w:noWrap w:val="0"/>
            <w:vAlign w:val="center"/>
          </w:tcPr>
          <w:p w14:paraId="19AA91B3">
            <w:pPr>
              <w:keepNext w:val="0"/>
              <w:keepLines w:val="0"/>
              <w:pageBreakBefore w:val="0"/>
              <w:widowControl/>
              <w:suppressLineNumbers w:val="0"/>
              <w:kinsoku/>
              <w:wordWrap/>
              <w:overflowPunct/>
              <w:topLinePunct w:val="0"/>
              <w:autoSpaceDE/>
              <w:autoSpaceDN/>
              <w:bidi w:val="0"/>
              <w:adjustRightInd/>
              <w:snapToGrid w:val="0"/>
              <w:spacing w:line="360" w:lineRule="auto"/>
              <w:ind w:firstLine="0" w:firstLineChars="0"/>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序号</w:t>
            </w:r>
          </w:p>
        </w:tc>
        <w:tc>
          <w:tcPr>
            <w:tcW w:w="1552" w:type="pct"/>
            <w:noWrap w:val="0"/>
            <w:vAlign w:val="center"/>
          </w:tcPr>
          <w:p w14:paraId="356AD34E">
            <w:pPr>
              <w:keepNext w:val="0"/>
              <w:keepLines w:val="0"/>
              <w:pageBreakBefore w:val="0"/>
              <w:widowControl/>
              <w:suppressLineNumbers w:val="0"/>
              <w:kinsoku/>
              <w:wordWrap/>
              <w:overflowPunct/>
              <w:topLinePunct w:val="0"/>
              <w:autoSpaceDE/>
              <w:autoSpaceDN/>
              <w:bidi w:val="0"/>
              <w:adjustRightInd/>
              <w:snapToGrid w:val="0"/>
              <w:spacing w:line="360" w:lineRule="auto"/>
              <w:ind w:firstLine="0" w:firstLineChars="0"/>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标段</w:t>
            </w:r>
          </w:p>
        </w:tc>
        <w:tc>
          <w:tcPr>
            <w:tcW w:w="1801" w:type="pct"/>
            <w:noWrap w:val="0"/>
            <w:vAlign w:val="center"/>
          </w:tcPr>
          <w:p w14:paraId="77657BFF">
            <w:pPr>
              <w:keepNext w:val="0"/>
              <w:keepLines w:val="0"/>
              <w:pageBreakBefore w:val="0"/>
              <w:widowControl/>
              <w:suppressLineNumbers w:val="0"/>
              <w:kinsoku/>
              <w:wordWrap/>
              <w:overflowPunct/>
              <w:topLinePunct w:val="0"/>
              <w:autoSpaceDE/>
              <w:autoSpaceDN/>
              <w:bidi w:val="0"/>
              <w:adjustRightInd/>
              <w:snapToGrid w:val="0"/>
              <w:spacing w:line="360" w:lineRule="auto"/>
              <w:ind w:firstLine="0" w:firstLineChars="0"/>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成交候选人</w:t>
            </w:r>
          </w:p>
        </w:tc>
        <w:tc>
          <w:tcPr>
            <w:tcW w:w="1119" w:type="pct"/>
            <w:noWrap w:val="0"/>
            <w:vAlign w:val="center"/>
          </w:tcPr>
          <w:p w14:paraId="62603834">
            <w:pPr>
              <w:keepNext w:val="0"/>
              <w:keepLines w:val="0"/>
              <w:pageBreakBefore w:val="0"/>
              <w:widowControl/>
              <w:suppressLineNumbers w:val="0"/>
              <w:kinsoku/>
              <w:wordWrap/>
              <w:overflowPunct/>
              <w:topLinePunct w:val="0"/>
              <w:autoSpaceDE/>
              <w:autoSpaceDN/>
              <w:bidi w:val="0"/>
              <w:adjustRightInd/>
              <w:snapToGrid w:val="0"/>
              <w:spacing w:line="360" w:lineRule="auto"/>
              <w:ind w:firstLine="0" w:firstLineChars="0"/>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成交价</w:t>
            </w:r>
          </w:p>
        </w:tc>
      </w:tr>
      <w:tr w14:paraId="2D13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26" w:type="pct"/>
            <w:noWrap w:val="0"/>
            <w:vAlign w:val="center"/>
          </w:tcPr>
          <w:p w14:paraId="7F89CB37">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1552" w:type="pct"/>
            <w:noWrap w:val="0"/>
            <w:vAlign w:val="center"/>
          </w:tcPr>
          <w:p w14:paraId="71FDB446">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环境影响评价咨询服务</w:t>
            </w:r>
          </w:p>
        </w:tc>
        <w:tc>
          <w:tcPr>
            <w:tcW w:w="1801" w:type="pct"/>
            <w:noWrap w:val="0"/>
            <w:vAlign w:val="center"/>
          </w:tcPr>
          <w:p w14:paraId="6259B3ED">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浙江和澄环境科技有限公司</w:t>
            </w:r>
          </w:p>
        </w:tc>
        <w:tc>
          <w:tcPr>
            <w:tcW w:w="1119" w:type="pct"/>
            <w:noWrap w:val="0"/>
            <w:vAlign w:val="center"/>
          </w:tcPr>
          <w:p w14:paraId="6C98BC9E">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328000元</w:t>
            </w:r>
          </w:p>
        </w:tc>
      </w:tr>
      <w:tr w14:paraId="0591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26" w:type="pct"/>
            <w:noWrap w:val="0"/>
            <w:vAlign w:val="center"/>
          </w:tcPr>
          <w:p w14:paraId="3718C0B6">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1552" w:type="pct"/>
            <w:noWrap w:val="0"/>
            <w:vAlign w:val="center"/>
          </w:tcPr>
          <w:p w14:paraId="0FEFA3C4">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安全预评价服务</w:t>
            </w:r>
          </w:p>
        </w:tc>
        <w:tc>
          <w:tcPr>
            <w:tcW w:w="1801" w:type="pct"/>
            <w:noWrap w:val="0"/>
            <w:vAlign w:val="center"/>
          </w:tcPr>
          <w:p w14:paraId="269C0579">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浙江泰达安全技术有限公司</w:t>
            </w:r>
          </w:p>
        </w:tc>
        <w:tc>
          <w:tcPr>
            <w:tcW w:w="1119" w:type="pct"/>
            <w:noWrap w:val="0"/>
            <w:vAlign w:val="center"/>
          </w:tcPr>
          <w:p w14:paraId="6DA3EA18">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60000元</w:t>
            </w:r>
          </w:p>
        </w:tc>
      </w:tr>
      <w:tr w14:paraId="0A7D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26" w:type="pct"/>
            <w:noWrap w:val="0"/>
            <w:vAlign w:val="center"/>
          </w:tcPr>
          <w:p w14:paraId="49A64377">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1552" w:type="pct"/>
            <w:noWrap w:val="0"/>
            <w:vAlign w:val="center"/>
          </w:tcPr>
          <w:p w14:paraId="7AC4ED23">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节能评估及节能验收服务</w:t>
            </w:r>
          </w:p>
        </w:tc>
        <w:tc>
          <w:tcPr>
            <w:tcW w:w="1801" w:type="pct"/>
            <w:noWrap w:val="0"/>
            <w:vAlign w:val="center"/>
          </w:tcPr>
          <w:p w14:paraId="452C5294">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浙江同鑫节能环保科技有限公司</w:t>
            </w:r>
          </w:p>
        </w:tc>
        <w:tc>
          <w:tcPr>
            <w:tcW w:w="1119" w:type="pct"/>
            <w:noWrap w:val="0"/>
            <w:vAlign w:val="center"/>
          </w:tcPr>
          <w:p w14:paraId="2C352E1C">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120000元</w:t>
            </w:r>
          </w:p>
        </w:tc>
      </w:tr>
    </w:tbl>
    <w:p w14:paraId="78B3B0ED">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b/>
          <w:bCs/>
          <w:sz w:val="24"/>
          <w:szCs w:val="24"/>
        </w:rPr>
      </w:pPr>
      <w:r>
        <w:rPr>
          <w:rFonts w:ascii="宋体" w:hAnsi="宋体" w:eastAsia="宋体" w:cs="宋体"/>
          <w:b/>
          <w:bCs/>
          <w:color w:val="000000"/>
          <w:kern w:val="0"/>
          <w:sz w:val="24"/>
          <w:szCs w:val="24"/>
          <w:lang w:val="en-US" w:eastAsia="zh-CN" w:bidi="ar"/>
        </w:rPr>
        <w:t xml:space="preserve">二、提出异议的渠道和方式 </w:t>
      </w:r>
    </w:p>
    <w:p w14:paraId="423C67DE">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各供应商或者其他利害关系人对成交候选人有异议的，应当在采购结果公示期间以书面形式 (法定代表人签字并加盖单位公章)向开化钱水环境科技有限公司提出，并以收到异议书面原件文件的确认日期作为异议收到之日，逾期或未按照要求提交的异议函将不予受理。 </w:t>
      </w:r>
    </w:p>
    <w:p w14:paraId="4D420EB0">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ascii="宋体" w:hAnsi="宋体" w:eastAsia="宋体" w:cs="宋体"/>
          <w:b/>
          <w:bCs/>
          <w:color w:val="000000"/>
          <w:kern w:val="0"/>
          <w:sz w:val="24"/>
          <w:szCs w:val="24"/>
          <w:lang w:val="en-US" w:eastAsia="zh-CN" w:bidi="ar"/>
        </w:rPr>
      </w:pPr>
      <w:r>
        <w:rPr>
          <w:rFonts w:ascii="宋体" w:hAnsi="宋体" w:eastAsia="宋体" w:cs="宋体"/>
          <w:b/>
          <w:bCs/>
          <w:color w:val="000000"/>
          <w:kern w:val="0"/>
          <w:sz w:val="24"/>
          <w:szCs w:val="24"/>
          <w:lang w:val="en-US" w:eastAsia="zh-CN" w:bidi="ar"/>
        </w:rPr>
        <w:t xml:space="preserve">三、其他 </w:t>
      </w:r>
    </w:p>
    <w:p w14:paraId="125BA6E4">
      <w:pPr>
        <w:keepNext w:val="0"/>
        <w:keepLines w:val="0"/>
        <w:pageBreakBefore w:val="0"/>
        <w:widowControl/>
        <w:suppressLineNumbers w:val="0"/>
        <w:kinsoku/>
        <w:wordWrap w:val="0"/>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auto"/>
          <w:sz w:val="24"/>
          <w:szCs w:val="24"/>
          <w:highlight w:val="none"/>
          <w:lang w:val="en-US" w:eastAsia="zh-CN"/>
        </w:rPr>
        <w:t>本次</w:t>
      </w:r>
      <w:r>
        <w:rPr>
          <w:rFonts w:hint="eastAsia" w:ascii="宋体" w:hAnsi="宋体" w:eastAsia="宋体" w:cs="宋体"/>
          <w:color w:val="auto"/>
          <w:sz w:val="24"/>
          <w:szCs w:val="24"/>
          <w:highlight w:val="none"/>
          <w:u w:val="none"/>
          <w:lang w:val="en-US" w:eastAsia="zh-CN"/>
        </w:rPr>
        <w:t>采购公告发布媒体为</w:t>
      </w:r>
      <w:r>
        <w:rPr>
          <w:rFonts w:ascii="Times New Roman" w:hAnsi="Times New Roman"/>
          <w:sz w:val="24"/>
          <w:u w:val="single"/>
        </w:rPr>
        <w:t>《</w:t>
      </w:r>
      <w:r>
        <w:rPr>
          <w:rFonts w:hint="eastAsia" w:ascii="Times New Roman" w:hAnsi="Times New Roman"/>
          <w:sz w:val="24"/>
          <w:u w:val="single"/>
          <w:lang w:val="en-US" w:eastAsia="zh-CN"/>
        </w:rPr>
        <w:t>钱江水利开发股份有限公司官网</w:t>
      </w:r>
      <w:r>
        <w:rPr>
          <w:rFonts w:hint="eastAsia" w:ascii="Times New Roman" w:hAnsi="Times New Roman"/>
          <w:sz w:val="24"/>
          <w:u w:val="single"/>
          <w:lang w:eastAsia="zh-CN"/>
        </w:rPr>
        <w:t>》</w:t>
      </w:r>
      <w:r>
        <w:rPr>
          <w:rFonts w:hint="eastAsia" w:ascii="宋体" w:hAnsi="宋体" w:eastAsia="宋体" w:cs="宋体"/>
          <w:color w:val="auto"/>
          <w:sz w:val="24"/>
          <w:szCs w:val="24"/>
          <w:highlight w:val="none"/>
          <w:lang w:val="en-US" w:eastAsia="zh-CN"/>
        </w:rPr>
        <w:t>上发布。</w:t>
      </w:r>
    </w:p>
    <w:p w14:paraId="37180F35">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四</w:t>
      </w:r>
      <w:r>
        <w:rPr>
          <w:rFonts w:ascii="宋体" w:hAnsi="宋体" w:eastAsia="宋体" w:cs="宋体"/>
          <w:b/>
          <w:bCs/>
          <w:color w:val="000000"/>
          <w:kern w:val="0"/>
          <w:sz w:val="24"/>
          <w:szCs w:val="24"/>
          <w:highlight w:val="none"/>
          <w:lang w:val="en-US" w:eastAsia="zh-CN" w:bidi="ar"/>
        </w:rPr>
        <w:t xml:space="preserve">、联系方式 </w:t>
      </w:r>
    </w:p>
    <w:tbl>
      <w:tblPr>
        <w:tblStyle w:val="8"/>
        <w:tblW w:w="753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7"/>
      </w:tblGrid>
      <w:tr w14:paraId="47DD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7" w:type="dxa"/>
            <w:tcBorders>
              <w:top w:val="nil"/>
              <w:left w:val="nil"/>
              <w:bottom w:val="nil"/>
              <w:right w:val="nil"/>
            </w:tcBorders>
            <w:vAlign w:val="top"/>
          </w:tcPr>
          <w:p w14:paraId="6F301681">
            <w:pPr>
              <w:spacing w:line="360" w:lineRule="auto"/>
              <w:ind w:firstLine="240" w:firstLineChars="100"/>
              <w:jc w:val="left"/>
              <w:rPr>
                <w:rFonts w:hint="eastAsia" w:ascii="宋体" w:hAnsi="宋体" w:eastAsia="宋体" w:cs="宋体"/>
                <w:color w:val="000000"/>
                <w:kern w:val="0"/>
                <w:sz w:val="24"/>
                <w:szCs w:val="24"/>
                <w:lang w:val="en-US" w:eastAsia="zh-CN" w:bidi="ar"/>
              </w:rPr>
            </w:pPr>
            <w:r>
              <w:rPr>
                <w:rFonts w:hint="eastAsia" w:ascii="Times New Roman" w:hAnsi="Times New Roman" w:eastAsia="宋体" w:cs="Times New Roman"/>
                <w:color w:val="auto"/>
                <w:sz w:val="24"/>
                <w:szCs w:val="24"/>
                <w:highlight w:val="none"/>
                <w:lang w:val="en-US" w:eastAsia="zh-CN"/>
              </w:rPr>
              <w:t>采</w:t>
            </w:r>
            <w:r>
              <w:rPr>
                <w:rFonts w:hint="default"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lang w:val="en-US" w:eastAsia="zh-CN"/>
              </w:rPr>
              <w:t>购</w:t>
            </w:r>
            <w:r>
              <w:rPr>
                <w:rFonts w:hint="default" w:ascii="Times New Roman" w:hAnsi="Times New Roman" w:eastAsia="宋体" w:cs="Times New Roman"/>
                <w:color w:val="auto"/>
                <w:sz w:val="24"/>
                <w:szCs w:val="24"/>
                <w:highlight w:val="none"/>
                <w:lang w:val="en-US" w:eastAsia="zh-CN"/>
              </w:rPr>
              <w:t xml:space="preserve"> 人：</w:t>
            </w:r>
            <w:r>
              <w:rPr>
                <w:rFonts w:hint="eastAsia" w:ascii="Times New Roman" w:hAnsi="Times New Roman"/>
                <w:sz w:val="24"/>
              </w:rPr>
              <w:t>开化钱水环境科技有限公司</w:t>
            </w:r>
          </w:p>
        </w:tc>
      </w:tr>
      <w:tr w14:paraId="2B77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537" w:type="dxa"/>
            <w:tcBorders>
              <w:top w:val="nil"/>
              <w:left w:val="nil"/>
              <w:bottom w:val="nil"/>
              <w:right w:val="nil"/>
            </w:tcBorders>
            <w:vAlign w:val="top"/>
          </w:tcPr>
          <w:p w14:paraId="0C8AD0C1">
            <w:pPr>
              <w:spacing w:line="360" w:lineRule="auto"/>
              <w:ind w:firstLine="240" w:firstLineChars="100"/>
              <w:jc w:val="left"/>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color w:val="auto"/>
                <w:sz w:val="24"/>
                <w:szCs w:val="24"/>
                <w:highlight w:val="none"/>
                <w:lang w:val="en-US" w:eastAsia="zh-CN"/>
              </w:rPr>
              <w:t>地    址：</w:t>
            </w:r>
            <w:r>
              <w:rPr>
                <w:rFonts w:ascii="Times New Roman" w:hAnsi="Times New Roman"/>
                <w:sz w:val="24"/>
              </w:rPr>
              <w:t>浙江省衢州市开化县华埠镇工业功能区杨村片区</w:t>
            </w:r>
          </w:p>
        </w:tc>
      </w:tr>
      <w:tr w14:paraId="7D12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7" w:type="dxa"/>
            <w:tcBorders>
              <w:top w:val="nil"/>
              <w:left w:val="nil"/>
              <w:bottom w:val="nil"/>
              <w:right w:val="nil"/>
            </w:tcBorders>
            <w:vAlign w:val="top"/>
          </w:tcPr>
          <w:p w14:paraId="1832D829">
            <w:pPr>
              <w:spacing w:line="360" w:lineRule="auto"/>
              <w:ind w:firstLine="240" w:firstLineChars="100"/>
              <w:jc w:val="left"/>
              <w:rPr>
                <w:rFonts w:hint="default" w:ascii="宋体" w:hAnsi="宋体" w:eastAsia="宋体" w:cs="宋体"/>
                <w:color w:val="000000"/>
                <w:kern w:val="0"/>
                <w:sz w:val="24"/>
                <w:szCs w:val="24"/>
                <w:lang w:val="en-US" w:eastAsia="zh-CN" w:bidi="ar"/>
              </w:rPr>
            </w:pPr>
            <w:r>
              <w:rPr>
                <w:rFonts w:hint="default" w:ascii="Times New Roman" w:hAnsi="Times New Roman" w:eastAsia="宋体" w:cs="Times New Roman"/>
                <w:color w:val="auto"/>
                <w:sz w:val="24"/>
                <w:szCs w:val="24"/>
                <w:highlight w:val="none"/>
                <w:lang w:val="en-US" w:eastAsia="zh-CN"/>
              </w:rPr>
              <w:t>联 系 人：</w:t>
            </w:r>
            <w:r>
              <w:rPr>
                <w:rFonts w:hint="eastAsia" w:ascii="Times New Roman" w:hAnsi="Times New Roman"/>
                <w:sz w:val="24"/>
              </w:rPr>
              <w:t>潘先生</w:t>
            </w:r>
          </w:p>
        </w:tc>
      </w:tr>
      <w:tr w14:paraId="4D83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7" w:type="dxa"/>
            <w:tcBorders>
              <w:top w:val="nil"/>
              <w:left w:val="nil"/>
              <w:bottom w:val="nil"/>
              <w:right w:val="nil"/>
            </w:tcBorders>
            <w:vAlign w:val="top"/>
          </w:tcPr>
          <w:p w14:paraId="42601968">
            <w:pPr>
              <w:spacing w:line="360" w:lineRule="auto"/>
              <w:ind w:firstLine="240" w:firstLineChars="100"/>
              <w:jc w:val="left"/>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color w:val="auto"/>
                <w:sz w:val="24"/>
                <w:szCs w:val="24"/>
                <w:highlight w:val="none"/>
                <w:lang w:val="en-US" w:eastAsia="zh-CN"/>
              </w:rPr>
              <w:t>联系电话：</w:t>
            </w:r>
            <w:r>
              <w:rPr>
                <w:rFonts w:hint="eastAsia" w:ascii="宋体" w:hAnsi="宋体" w:eastAsia="宋体" w:cs="宋体"/>
                <w:sz w:val="24"/>
                <w:lang w:val="en-US" w:eastAsia="zh-CN"/>
              </w:rPr>
              <w:t>13738993246</w:t>
            </w:r>
          </w:p>
        </w:tc>
      </w:tr>
      <w:tr w14:paraId="2514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37" w:type="dxa"/>
            <w:tcBorders>
              <w:top w:val="nil"/>
              <w:left w:val="nil"/>
              <w:bottom w:val="nil"/>
              <w:right w:val="nil"/>
            </w:tcBorders>
            <w:vAlign w:val="top"/>
          </w:tcPr>
          <w:p w14:paraId="228CB879">
            <w:pPr>
              <w:spacing w:line="360" w:lineRule="auto"/>
              <w:ind w:firstLine="240" w:firstLineChars="100"/>
              <w:jc w:val="left"/>
              <w:rPr>
                <w:rFonts w:hint="eastAsia" w:ascii="宋体" w:hAnsi="宋体" w:eastAsia="宋体" w:cs="宋体"/>
                <w:color w:val="000000"/>
                <w:kern w:val="0"/>
                <w:sz w:val="24"/>
                <w:szCs w:val="24"/>
                <w:lang w:val="en-US" w:eastAsia="zh-CN" w:bidi="ar"/>
              </w:rPr>
            </w:pPr>
            <w:r>
              <w:rPr>
                <w:rFonts w:ascii="Times New Roman" w:hAnsi="Times New Roman"/>
                <w:sz w:val="24"/>
              </w:rPr>
              <w:t>邮    箱：</w:t>
            </w:r>
            <w:r>
              <w:rPr>
                <w:rFonts w:hint="eastAsia" w:ascii="宋体" w:hAnsi="宋体" w:eastAsia="宋体" w:cs="宋体"/>
                <w:sz w:val="24"/>
                <w:lang w:val="en-US" w:eastAsia="zh-CN"/>
              </w:rPr>
              <w:t>379915683</w:t>
            </w:r>
            <w:r>
              <w:rPr>
                <w:rFonts w:hint="eastAsia" w:ascii="宋体" w:hAnsi="宋体" w:eastAsia="宋体" w:cs="宋体"/>
                <w:sz w:val="24"/>
              </w:rPr>
              <w:t>@qq.com</w:t>
            </w:r>
          </w:p>
        </w:tc>
      </w:tr>
    </w:tbl>
    <w:p w14:paraId="7088CE3C">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14:paraId="7CC6094D">
      <w:pPr>
        <w:keepNext w:val="0"/>
        <w:keepLines w:val="0"/>
        <w:widowControl/>
        <w:suppressLineNumbers w:val="0"/>
        <w:spacing w:line="360" w:lineRule="auto"/>
        <w:jc w:val="right"/>
        <w:rPr>
          <w:rFonts w:hint="eastAsia" w:ascii="宋体" w:hAnsi="宋体" w:eastAsia="宋体" w:cs="宋体"/>
          <w:color w:val="000000"/>
          <w:kern w:val="0"/>
          <w:sz w:val="24"/>
          <w:szCs w:val="24"/>
          <w:lang w:val="en-US" w:eastAsia="zh-CN" w:bidi="ar"/>
        </w:rPr>
      </w:pPr>
    </w:p>
    <w:p w14:paraId="140E474F">
      <w:pPr>
        <w:keepNext w:val="0"/>
        <w:keepLines w:val="0"/>
        <w:widowControl/>
        <w:suppressLineNumbers w:val="0"/>
        <w:spacing w:line="360" w:lineRule="auto"/>
        <w:jc w:val="right"/>
        <w:rPr>
          <w:rFonts w:hint="eastAsia" w:ascii="宋体" w:hAnsi="宋体" w:eastAsia="宋体" w:cs="宋体"/>
          <w:color w:val="000000"/>
          <w:kern w:val="0"/>
          <w:sz w:val="24"/>
          <w:szCs w:val="24"/>
          <w:lang w:val="en-US" w:eastAsia="zh-CN" w:bidi="ar"/>
        </w:rPr>
      </w:pPr>
      <w:bookmarkStart w:id="0" w:name="_GoBack"/>
      <w:bookmarkEnd w:id="0"/>
      <w:r>
        <w:rPr>
          <w:rFonts w:hint="eastAsia" w:ascii="宋体" w:hAnsi="宋体" w:eastAsia="宋体" w:cs="宋体"/>
          <w:color w:val="000000"/>
          <w:kern w:val="0"/>
          <w:sz w:val="24"/>
          <w:szCs w:val="24"/>
          <w:lang w:val="en-US" w:eastAsia="zh-CN" w:bidi="ar"/>
        </w:rPr>
        <w:t xml:space="preserve">                              </w:t>
      </w:r>
    </w:p>
    <w:p w14:paraId="19B662D2">
      <w:pPr>
        <w:keepNext w:val="0"/>
        <w:keepLines w:val="0"/>
        <w:widowControl/>
        <w:suppressLineNumbers w:val="0"/>
        <w:spacing w:line="360" w:lineRule="auto"/>
        <w:jc w:val="right"/>
        <w:rPr>
          <w:rFonts w:hint="default"/>
          <w:sz w:val="24"/>
          <w:szCs w:val="24"/>
          <w:lang w:val="en-US"/>
        </w:rPr>
      </w:pPr>
      <w:r>
        <w:rPr>
          <w:rFonts w:hint="eastAsia" w:ascii="宋体" w:hAnsi="宋体" w:eastAsia="宋体" w:cs="宋体"/>
          <w:color w:val="000000"/>
          <w:kern w:val="0"/>
          <w:sz w:val="24"/>
          <w:szCs w:val="24"/>
          <w:lang w:val="en-US" w:eastAsia="zh-CN" w:bidi="ar"/>
        </w:rPr>
        <w:t>采购人：</w:t>
      </w:r>
      <w:r>
        <w:rPr>
          <w:rFonts w:hint="eastAsia" w:ascii="Times New Roman" w:hAnsi="Times New Roman"/>
          <w:sz w:val="24"/>
          <w:u w:val="single"/>
        </w:rPr>
        <w:t>开化钱水环境科技有限公司</w:t>
      </w:r>
      <w:r>
        <w:rPr>
          <w:rFonts w:hint="eastAsia" w:ascii="宋体" w:hAnsi="宋体" w:eastAsia="宋体" w:cs="宋体"/>
          <w:color w:val="000000"/>
          <w:kern w:val="0"/>
          <w:sz w:val="24"/>
          <w:szCs w:val="24"/>
          <w:u w:val="none"/>
          <w:lang w:val="en-US" w:eastAsia="zh-CN" w:bidi="ar"/>
        </w:rPr>
        <w:t>（盖章）</w:t>
      </w:r>
    </w:p>
    <w:p w14:paraId="019EA5B0">
      <w:pPr>
        <w:keepNext w:val="0"/>
        <w:keepLines w:val="0"/>
        <w:widowControl/>
        <w:suppressLineNumbers w:val="0"/>
        <w:spacing w:line="360" w:lineRule="auto"/>
        <w:jc w:val="center"/>
        <w:rPr>
          <w:rFonts w:hint="default" w:ascii="宋体" w:hAnsi="宋体" w:eastAsia="宋体" w:cs="宋体"/>
          <w:b w:val="0"/>
          <w:bCs w:val="0"/>
          <w:color w:val="000000"/>
          <w:kern w:val="0"/>
          <w:sz w:val="24"/>
          <w:szCs w:val="24"/>
          <w:highlight w:val="none"/>
          <w:u w:val="none"/>
          <w:lang w:val="en-US" w:eastAsia="zh-CN" w:bidi="ar"/>
        </w:rPr>
      </w:pP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2025年02月20日</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OWQxMmM1ODY2NDZhYjMyMGQ4YjA5OTEyYzMwOTkifQ=="/>
  </w:docVars>
  <w:rsids>
    <w:rsidRoot w:val="00000000"/>
    <w:rsid w:val="006F20F8"/>
    <w:rsid w:val="03AB3C3A"/>
    <w:rsid w:val="05C21607"/>
    <w:rsid w:val="085A4422"/>
    <w:rsid w:val="0A8133AB"/>
    <w:rsid w:val="109A0E82"/>
    <w:rsid w:val="11FF6247"/>
    <w:rsid w:val="12EA2A66"/>
    <w:rsid w:val="130B4FD3"/>
    <w:rsid w:val="14E82BDD"/>
    <w:rsid w:val="159E5049"/>
    <w:rsid w:val="18ED1695"/>
    <w:rsid w:val="18F0382C"/>
    <w:rsid w:val="1DF47EFC"/>
    <w:rsid w:val="1ED15D34"/>
    <w:rsid w:val="1FBD237C"/>
    <w:rsid w:val="220D3A53"/>
    <w:rsid w:val="250E26C3"/>
    <w:rsid w:val="276577D5"/>
    <w:rsid w:val="288772F7"/>
    <w:rsid w:val="2D2429F5"/>
    <w:rsid w:val="313A5337"/>
    <w:rsid w:val="31EE4DF7"/>
    <w:rsid w:val="368E1ABD"/>
    <w:rsid w:val="37AB1B1C"/>
    <w:rsid w:val="38A071A7"/>
    <w:rsid w:val="3CF951C8"/>
    <w:rsid w:val="3E95498C"/>
    <w:rsid w:val="4007215A"/>
    <w:rsid w:val="40322DDA"/>
    <w:rsid w:val="418A09F4"/>
    <w:rsid w:val="42947415"/>
    <w:rsid w:val="43692AAD"/>
    <w:rsid w:val="44091E09"/>
    <w:rsid w:val="465A0995"/>
    <w:rsid w:val="49F25388"/>
    <w:rsid w:val="4C8C1BDB"/>
    <w:rsid w:val="4D1A2D33"/>
    <w:rsid w:val="4DF77607"/>
    <w:rsid w:val="50CA5B01"/>
    <w:rsid w:val="536634F1"/>
    <w:rsid w:val="53855E8F"/>
    <w:rsid w:val="53B03396"/>
    <w:rsid w:val="541128AF"/>
    <w:rsid w:val="5660157F"/>
    <w:rsid w:val="56FC406F"/>
    <w:rsid w:val="574B60D8"/>
    <w:rsid w:val="59513D66"/>
    <w:rsid w:val="598041F4"/>
    <w:rsid w:val="59F66FFB"/>
    <w:rsid w:val="5A3B5339"/>
    <w:rsid w:val="5ADD19FF"/>
    <w:rsid w:val="5E912F6A"/>
    <w:rsid w:val="6548531B"/>
    <w:rsid w:val="664B39FF"/>
    <w:rsid w:val="68CD1043"/>
    <w:rsid w:val="69F23CB3"/>
    <w:rsid w:val="6E4E2A84"/>
    <w:rsid w:val="711901C5"/>
    <w:rsid w:val="756E790F"/>
    <w:rsid w:val="76142200"/>
    <w:rsid w:val="792006AB"/>
    <w:rsid w:val="79334EF2"/>
    <w:rsid w:val="7DC53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autoRedefine/>
    <w:qFormat/>
    <w:uiPriority w:val="0"/>
    <w:pPr>
      <w:ind w:firstLine="420" w:firstLineChars="100"/>
    </w:pPr>
  </w:style>
  <w:style w:type="paragraph" w:styleId="3">
    <w:name w:val="Body Text"/>
    <w:basedOn w:val="1"/>
    <w:next w:val="2"/>
    <w:autoRedefine/>
    <w:qFormat/>
    <w:uiPriority w:val="1"/>
    <w:rPr>
      <w:rFonts w:ascii="宋体" w:hAnsi="宋体" w:eastAsia="宋体" w:cs="宋体"/>
      <w:sz w:val="16"/>
      <w:szCs w:val="16"/>
      <w:lang w:val="zh-CN" w:eastAsia="zh-CN" w:bidi="zh-CN"/>
    </w:rPr>
  </w:style>
  <w:style w:type="paragraph" w:styleId="4">
    <w:name w:val="Body Text First Indent 2"/>
    <w:basedOn w:val="5"/>
    <w:next w:val="1"/>
    <w:qFormat/>
    <w:uiPriority w:val="0"/>
    <w:pPr>
      <w:widowControl w:val="0"/>
      <w:spacing w:line="200" w:lineRule="exact"/>
      <w:ind w:firstLine="420" w:firstLineChars="200"/>
      <w:jc w:val="both"/>
    </w:pPr>
    <w:rPr>
      <w:rFonts w:ascii="宋体" w:hAnsi="Courier New"/>
      <w:spacing w:val="-4"/>
      <w:kern w:val="2"/>
      <w:sz w:val="18"/>
      <w:lang w:val="en-US" w:eastAsia="zh-CN" w:bidi="ar-SA"/>
    </w:rPr>
  </w:style>
  <w:style w:type="paragraph" w:styleId="5">
    <w:name w:val="Body Text Indent"/>
    <w:basedOn w:val="1"/>
    <w:next w:val="1"/>
    <w:qFormat/>
    <w:uiPriority w:val="0"/>
    <w:pPr>
      <w:ind w:left="5760" w:hanging="5760" w:hangingChars="1800"/>
    </w:pPr>
    <w:rPr>
      <w:sz w:val="32"/>
    </w:rPr>
  </w:style>
  <w:style w:type="paragraph" w:styleId="7">
    <w:name w:val="Body Text 2"/>
    <w:basedOn w:val="1"/>
    <w:autoRedefine/>
    <w:qFormat/>
    <w:uiPriority w:val="0"/>
    <w:pPr>
      <w:spacing w:line="300" w:lineRule="auto"/>
    </w:pPr>
    <w:rPr>
      <w:rFonts w:ascii="幼圆" w:hAnsi="Calibri" w:eastAsia="幼圆"/>
      <w:sz w:val="24"/>
    </w:rPr>
  </w:style>
  <w:style w:type="table" w:styleId="9">
    <w:name w:val="Table Grid"/>
    <w:basedOn w:val="8"/>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paragraph" w:customStyle="1" w:styleId="1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396</Words>
  <Characters>453</Characters>
  <Lines>0</Lines>
  <Paragraphs>0</Paragraphs>
  <TotalTime>0</TotalTime>
  <ScaleCrop>false</ScaleCrop>
  <LinksUpToDate>false</LinksUpToDate>
  <CharactersWithSpaces>576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2021-09-16T08:49:00Z</dcterms:created>
  <dc:creator>陈科宇</dc:creator>
  <cp:lastModifiedBy>潘呈波</cp:lastModifiedBy>
  <cp:lastPrinted>2025-02-14T01:44:00Z</cp:lastPrinted>
  <dcterms:modified xsi:type="dcterms:W3CDTF">2025-02-20T01:59:00Z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C8397FCD41A0445EB7F0407F03062F30_13</vt:lpwstr>
  </property>
  <property fmtid="{D5CDD505-2E9C-101B-9397-08002B2CF9AE}" pid="4" name="KSOTemplateDocerSaveRecord">
    <vt:lpwstr>eyJoZGlkIjoiNjM5ZjcwZjgxYWFmMzFkNGI2ZDZkOGFmYmZiMTYyMjMiLCJ1c2VySWQiOiIyMjkzNDkzMzUifQ==</vt:lpwstr>
  </property>
</Properties>
</file>