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60D8" w14:textId="77777777" w:rsidR="00E05F39" w:rsidRPr="0013264A" w:rsidRDefault="009F06DA" w:rsidP="00743712">
      <w:pPr>
        <w:spacing w:after="0"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1326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比选文件</w:t>
      </w:r>
    </w:p>
    <w:p w14:paraId="0F97E6C9" w14:textId="77777777" w:rsidR="00E05F39" w:rsidRPr="00743712" w:rsidRDefault="00E05F39" w:rsidP="00743712">
      <w:pPr>
        <w:pStyle w:val="TOC1"/>
        <w:spacing w:after="0" w:line="800" w:lineRule="exact"/>
      </w:pPr>
    </w:p>
    <w:p w14:paraId="517D55DB" w14:textId="77777777" w:rsidR="00E05F39" w:rsidRPr="0013264A" w:rsidRDefault="009F06DA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一、项目概况</w:t>
      </w:r>
    </w:p>
    <w:p w14:paraId="50538C2C" w14:textId="77777777" w:rsidR="006C1C60" w:rsidRDefault="006C1C60">
      <w:pPr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  <w:shd w:val="clear" w:color="auto" w:fill="FFFFFF"/>
        </w:rPr>
      </w:pPr>
      <w:r w:rsidRPr="006C1C60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为提高公司闲置资金效益，现根据市场行情，拟对多家银行可转让大额存单产品进行比选，以存款利率报价为基础，并结合各银行提供的产品方案中的其他条件，综合确定资金存放银行。</w:t>
      </w:r>
    </w:p>
    <w:p w14:paraId="3035571E" w14:textId="77777777" w:rsidR="00E05F39" w:rsidRPr="0013264A" w:rsidRDefault="009F06DA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二、服务内容</w:t>
      </w:r>
    </w:p>
    <w:p w14:paraId="095BD94B" w14:textId="77777777" w:rsidR="006A0B03" w:rsidRPr="006A0B03" w:rsidRDefault="006A0B03" w:rsidP="006A0B03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6A0B03">
        <w:rPr>
          <w:rFonts w:ascii="仿宋" w:eastAsia="仿宋" w:hAnsi="仿宋" w:cs="Arial" w:hint="eastAsia"/>
          <w:kern w:val="0"/>
          <w:sz w:val="32"/>
          <w:szCs w:val="32"/>
        </w:rPr>
        <w:t>1.钱江水利开发股份有限公司闲置资金存放需求为4000万元。为公司提供大额存单的认购、登记、结算、兑付等服务。</w:t>
      </w:r>
    </w:p>
    <w:p w14:paraId="23ABB8FC" w14:textId="77777777" w:rsidR="006A0B03" w:rsidRPr="006A0B03" w:rsidRDefault="006A0B03" w:rsidP="006A0B03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6A0B03">
        <w:rPr>
          <w:rFonts w:ascii="仿宋" w:eastAsia="仿宋" w:hAnsi="仿宋" w:cs="Arial" w:hint="eastAsia"/>
          <w:kern w:val="0"/>
          <w:sz w:val="32"/>
          <w:szCs w:val="32"/>
        </w:rPr>
        <w:t>2.</w:t>
      </w:r>
      <w:r w:rsidR="0079326F">
        <w:rPr>
          <w:rFonts w:ascii="仿宋" w:eastAsia="仿宋" w:hAnsi="仿宋" w:cs="Arial" w:hint="eastAsia"/>
          <w:kern w:val="0"/>
          <w:sz w:val="32"/>
          <w:szCs w:val="32"/>
        </w:rPr>
        <w:t>大额</w:t>
      </w:r>
      <w:r w:rsidRPr="006A0B03">
        <w:rPr>
          <w:rFonts w:ascii="仿宋" w:eastAsia="仿宋" w:hAnsi="仿宋" w:cs="Arial" w:hint="eastAsia"/>
          <w:kern w:val="0"/>
          <w:sz w:val="32"/>
          <w:szCs w:val="32"/>
        </w:rPr>
        <w:t>存单须为可转让型。</w:t>
      </w:r>
    </w:p>
    <w:p w14:paraId="0DE471DE" w14:textId="77777777" w:rsidR="006A0B03" w:rsidRDefault="006A0B03" w:rsidP="006A0B03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6A0B03">
        <w:rPr>
          <w:rFonts w:ascii="仿宋" w:eastAsia="仿宋" w:hAnsi="仿宋" w:cs="Arial" w:hint="eastAsia"/>
          <w:kern w:val="0"/>
          <w:sz w:val="32"/>
          <w:szCs w:val="32"/>
        </w:rPr>
        <w:t>3.成交候选人应在收到中标通知书3日内，协助公司完成大额存单产品的购买。</w:t>
      </w:r>
    </w:p>
    <w:p w14:paraId="0FF10EB8" w14:textId="77777777" w:rsidR="00E05F39" w:rsidRPr="0013264A" w:rsidRDefault="009F06DA" w:rsidP="006A0B03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三、控制价</w:t>
      </w:r>
    </w:p>
    <w:p w14:paraId="2DCE5DBF" w14:textId="77777777" w:rsidR="0018559C" w:rsidRDefault="0018559C" w:rsidP="0018559C">
      <w:pPr>
        <w:pStyle w:val="ac"/>
        <w:spacing w:beforeAutospacing="0" w:afterAutospacing="0"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3264A">
        <w:rPr>
          <w:rFonts w:ascii="仿宋" w:eastAsia="仿宋" w:hAnsi="仿宋" w:cs="Arial" w:hint="eastAsia"/>
          <w:sz w:val="32"/>
          <w:szCs w:val="32"/>
        </w:rPr>
        <w:t>报价利率不得低于1.30%。（公司当前最高协定存款利率）</w:t>
      </w:r>
    </w:p>
    <w:p w14:paraId="60EF2501" w14:textId="77777777" w:rsidR="00E05F39" w:rsidRPr="0013264A" w:rsidRDefault="009F06DA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四、供应商资格要求</w:t>
      </w:r>
    </w:p>
    <w:p w14:paraId="516B6F2E" w14:textId="77777777" w:rsidR="00E05F39" w:rsidRPr="0013264A" w:rsidRDefault="009F06DA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须是中国境内合法注册的国有控股大型商业银行、中国邮政储蓄银行、股份制商业银行、城市商业银行等商业银行，且属于中国人民银行、中国银行保险监督管理委员会认定的国内系统重要性银行。</w:t>
      </w:r>
    </w:p>
    <w:p w14:paraId="21950D0E" w14:textId="77777777" w:rsidR="00E05F39" w:rsidRPr="0013264A" w:rsidRDefault="009F06DA">
      <w:pPr>
        <w:pStyle w:val="1"/>
        <w:spacing w:after="0" w:line="560" w:lineRule="exact"/>
        <w:ind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五、报价要求</w:t>
      </w:r>
    </w:p>
    <w:p w14:paraId="6E22A7A7" w14:textId="77777777" w:rsidR="00E05F39" w:rsidRPr="0013264A" w:rsidRDefault="009F06DA">
      <w:pPr>
        <w:pStyle w:val="1"/>
        <w:spacing w:after="0" w:line="560" w:lineRule="exact"/>
        <w:ind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响应单位须根据服务要求对</w:t>
      </w:r>
      <w:r w:rsidR="00F67297">
        <w:rPr>
          <w:rFonts w:ascii="仿宋" w:eastAsia="仿宋" w:hAnsi="仿宋" w:cs="Arial" w:hint="eastAsia"/>
          <w:kern w:val="0"/>
          <w:sz w:val="32"/>
          <w:szCs w:val="32"/>
        </w:rPr>
        <w:t>存款利率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进行一次书面报价，报价后不得更改。</w:t>
      </w:r>
    </w:p>
    <w:p w14:paraId="42869C24" w14:textId="77777777" w:rsidR="00E05F39" w:rsidRPr="0013264A" w:rsidRDefault="009F06DA">
      <w:pPr>
        <w:pStyle w:val="1"/>
        <w:spacing w:after="0" w:line="560" w:lineRule="exact"/>
        <w:ind w:left="140" w:firstLineChars="150" w:firstLine="48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lastRenderedPageBreak/>
        <w:t>六、响应文件要求</w:t>
      </w:r>
    </w:p>
    <w:p w14:paraId="4120EF43" w14:textId="77777777" w:rsidR="00AC2DAC" w:rsidRDefault="009F06DA" w:rsidP="00AC2DAC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1.</w:t>
      </w:r>
      <w:r w:rsidR="00AC2DAC" w:rsidRPr="00AC2DAC">
        <w:rPr>
          <w:rFonts w:hint="eastAsia"/>
        </w:rPr>
        <w:t xml:space="preserve"> </w:t>
      </w:r>
      <w:r w:rsidR="00AC2DAC" w:rsidRPr="00AC2DAC">
        <w:rPr>
          <w:rFonts w:ascii="仿宋" w:eastAsia="仿宋" w:hAnsi="仿宋" w:cs="Arial" w:hint="eastAsia"/>
          <w:kern w:val="0"/>
          <w:sz w:val="32"/>
          <w:szCs w:val="32"/>
        </w:rPr>
        <w:t>按本邀请书附件要求制作响应文件，须在响应截止时间之前递交。</w:t>
      </w:r>
    </w:p>
    <w:p w14:paraId="2787C38B" w14:textId="77777777" w:rsidR="00E05F39" w:rsidRPr="0013264A" w:rsidRDefault="009F06DA" w:rsidP="00AC2DAC">
      <w:pPr>
        <w:pStyle w:val="1"/>
        <w:spacing w:after="0" w:line="560" w:lineRule="exact"/>
        <w:ind w:left="140" w:firstLineChars="150" w:firstLine="48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七、评审方法</w:t>
      </w:r>
    </w:p>
    <w:p w14:paraId="1E657C0C" w14:textId="77777777" w:rsidR="00337B2C" w:rsidRPr="00337B2C" w:rsidRDefault="00337B2C" w:rsidP="00337B2C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37B2C">
        <w:rPr>
          <w:rFonts w:ascii="仿宋" w:eastAsia="仿宋" w:hAnsi="仿宋" w:hint="eastAsia"/>
          <w:sz w:val="32"/>
          <w:szCs w:val="32"/>
        </w:rPr>
        <w:t>采用综合评分法。评标办法采用100分制，报价分85分，技术分15分。评标小组根据响应文件对投标人进行独立记名打分。中标候选资格按综合得分由高到低顺序排列，得分相同的，按存款利率由高到低顺序排列。推荐排名第一者为中标候选人，若中标人无法按采购文件约定提供存款服务或额度无法满足公司4000万元存款需求，由综合评分排名第二者继续提供服务，以此类推，直至满足公司存款需求。</w:t>
      </w:r>
    </w:p>
    <w:p w14:paraId="365495F4" w14:textId="77777777" w:rsidR="00337B2C" w:rsidRPr="00181189" w:rsidRDefault="00337B2C" w:rsidP="00337B2C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37B2C">
        <w:rPr>
          <w:rFonts w:ascii="仿宋" w:eastAsia="仿宋" w:hAnsi="仿宋" w:hint="eastAsia"/>
          <w:sz w:val="32"/>
          <w:szCs w:val="32"/>
        </w:rPr>
        <w:t>除不可抗力等原因外，候选人成交后无故不按采购文件履约的，将排除该候选人（供应商）参与我公司后续资金竞争性存放类采购项目三</w:t>
      </w:r>
      <w:r w:rsidRPr="00181189">
        <w:rPr>
          <w:rFonts w:ascii="仿宋" w:eastAsia="仿宋" w:hAnsi="仿宋" w:hint="eastAsia"/>
          <w:sz w:val="32"/>
          <w:szCs w:val="32"/>
        </w:rPr>
        <w:t>次。</w:t>
      </w:r>
    </w:p>
    <w:p w14:paraId="660970F4" w14:textId="3EBE2530" w:rsidR="00E05F39" w:rsidRPr="00181189" w:rsidRDefault="009F06DA" w:rsidP="00337B2C">
      <w:pPr>
        <w:spacing w:after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81189">
        <w:rPr>
          <w:rFonts w:ascii="仿宋_GB2312" w:eastAsia="仿宋_GB2312" w:hAnsi="仿宋" w:cs="仿宋" w:hint="eastAsia"/>
          <w:sz w:val="32"/>
          <w:szCs w:val="32"/>
        </w:rPr>
        <w:t>如有意向，请于2025年</w:t>
      </w:r>
      <w:r w:rsidR="00775BF3" w:rsidRPr="00181189">
        <w:rPr>
          <w:rFonts w:ascii="仿宋_GB2312" w:eastAsia="仿宋_GB2312" w:hAnsi="仿宋" w:cs="仿宋" w:hint="eastAsia"/>
          <w:sz w:val="32"/>
          <w:szCs w:val="32"/>
        </w:rPr>
        <w:t>2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月</w:t>
      </w:r>
      <w:r w:rsidR="00A56AD7" w:rsidRPr="00181189">
        <w:rPr>
          <w:rFonts w:ascii="仿宋_GB2312" w:eastAsia="仿宋_GB2312" w:hAnsi="仿宋" w:cs="仿宋" w:hint="eastAsia"/>
          <w:sz w:val="32"/>
          <w:szCs w:val="32"/>
        </w:rPr>
        <w:t>25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日</w:t>
      </w:r>
      <w:r w:rsidR="005B33C4">
        <w:rPr>
          <w:rFonts w:ascii="仿宋_GB2312" w:eastAsia="仿宋_GB2312" w:hAnsi="仿宋" w:cs="仿宋" w:hint="eastAsia"/>
          <w:sz w:val="32"/>
          <w:szCs w:val="32"/>
        </w:rPr>
        <w:t>12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点（响应截止时间）前以扫描件（电子版）方式将响应文件（需盖公章）发送至luchenkaicoming@163.com（以邮件接收时间为准）。</w:t>
      </w:r>
    </w:p>
    <w:p w14:paraId="133F2D24" w14:textId="0EAEBE13" w:rsidR="00E05F39" w:rsidRPr="0013264A" w:rsidRDefault="009F06DA">
      <w:pPr>
        <w:spacing w:after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81189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供应商对本比选文件有疑问的，请于2025年</w:t>
      </w:r>
      <w:r w:rsidR="00110C84" w:rsidRPr="00181189">
        <w:rPr>
          <w:rFonts w:ascii="仿宋_GB2312" w:eastAsia="仿宋_GB2312" w:hAnsi="仿宋" w:cs="仿宋" w:hint="eastAsia"/>
          <w:sz w:val="32"/>
          <w:szCs w:val="32"/>
        </w:rPr>
        <w:t>2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月</w:t>
      </w:r>
      <w:r w:rsidR="00A56AD7" w:rsidRPr="00181189">
        <w:rPr>
          <w:rFonts w:ascii="仿宋_GB2312" w:eastAsia="仿宋_GB2312" w:hAnsi="仿宋" w:cs="仿宋" w:hint="eastAsia"/>
          <w:sz w:val="32"/>
          <w:szCs w:val="32"/>
        </w:rPr>
        <w:t>23</w:t>
      </w:r>
      <w:r w:rsidRPr="00181189">
        <w:rPr>
          <w:rFonts w:ascii="仿宋_GB2312" w:eastAsia="仿宋_GB2312" w:hAnsi="仿宋" w:cs="仿宋" w:hint="eastAsia"/>
          <w:sz w:val="32"/>
          <w:szCs w:val="32"/>
        </w:rPr>
        <w:t>日17点前，提交一份质疑文件电子文档（word版，须注明报价人名称）发邮件至下列邮箱luchenkaicoming@163.com。</w:t>
      </w:r>
    </w:p>
    <w:p w14:paraId="79B37226" w14:textId="77777777" w:rsidR="00E05F39" w:rsidRPr="0013264A" w:rsidRDefault="00E05F39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742F2538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 xml:space="preserve">联系人：陆先生    联系电话：0571-86059503 </w:t>
      </w:r>
    </w:p>
    <w:p w14:paraId="4FB3DAA4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 xml:space="preserve">邮箱：luchenkaicoming@163.com </w:t>
      </w:r>
    </w:p>
    <w:p w14:paraId="41D7A4D0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8DA943C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地址：杭州市西湖区三台山路3号</w:t>
      </w:r>
    </w:p>
    <w:p w14:paraId="44757F03" w14:textId="77777777" w:rsidR="006F4198" w:rsidRPr="0013264A" w:rsidRDefault="006F4198" w:rsidP="00181189">
      <w:pPr>
        <w:spacing w:after="0" w:line="560" w:lineRule="exact"/>
        <w:rPr>
          <w:rFonts w:ascii="仿宋_GB2312" w:eastAsia="仿宋_GB2312" w:hAnsi="仿宋" w:cs="仿宋" w:hint="eastAsia"/>
          <w:bCs/>
          <w:sz w:val="32"/>
          <w:szCs w:val="32"/>
        </w:rPr>
        <w:sectPr w:rsidR="006F4198" w:rsidRPr="0013264A" w:rsidSect="00181189">
          <w:headerReference w:type="default" r:id="rId7"/>
          <w:pgSz w:w="11906" w:h="16838" w:code="9"/>
          <w:pgMar w:top="1440" w:right="1559" w:bottom="1440" w:left="1797" w:header="851" w:footer="992" w:gutter="0"/>
          <w:cols w:space="425"/>
          <w:docGrid w:linePitch="312"/>
        </w:sectPr>
      </w:pPr>
    </w:p>
    <w:p w14:paraId="6A967F49" w14:textId="77777777" w:rsidR="00E05F39" w:rsidRPr="0013264A" w:rsidRDefault="009F06DA" w:rsidP="00AC0946">
      <w:pPr>
        <w:spacing w:after="0" w:line="560" w:lineRule="exact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附件：1.评分细则</w:t>
      </w:r>
    </w:p>
    <w:p w14:paraId="2A9E149F" w14:textId="77777777" w:rsidR="00E05F39" w:rsidRPr="0013264A" w:rsidRDefault="009F06DA" w:rsidP="00AC0946">
      <w:pPr>
        <w:spacing w:after="0" w:line="560" w:lineRule="exact"/>
        <w:ind w:firstLineChars="300" w:firstLine="960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>2.项目报价表</w:t>
      </w:r>
    </w:p>
    <w:p w14:paraId="0D89F055" w14:textId="77777777" w:rsidR="00E05F39" w:rsidRPr="0013264A" w:rsidRDefault="00E05F39">
      <w:pPr>
        <w:widowControl/>
        <w:spacing w:after="0"/>
        <w:ind w:firstLineChars="300" w:firstLine="720"/>
        <w:jc w:val="left"/>
        <w:rPr>
          <w:rFonts w:ascii="仿宋" w:eastAsia="仿宋" w:hAnsi="仿宋" w:cs="仿宋" w:hint="eastAsia"/>
          <w:bCs/>
          <w:sz w:val="24"/>
        </w:rPr>
      </w:pPr>
    </w:p>
    <w:p w14:paraId="7FD594D0" w14:textId="77777777" w:rsidR="00E05F39" w:rsidRPr="0013264A" w:rsidRDefault="009F06DA">
      <w:pPr>
        <w:spacing w:after="0" w:line="500" w:lineRule="exact"/>
        <w:ind w:firstLineChars="1300" w:firstLine="4160"/>
        <w:rPr>
          <w:rFonts w:ascii="仿宋_GB2312" w:eastAsia="仿宋_GB2312" w:hAnsi="仿宋" w:cs="仿宋" w:hint="eastAsia"/>
          <w:sz w:val="32"/>
          <w:szCs w:val="32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>钱江水利开发股份有限公司</w:t>
      </w:r>
    </w:p>
    <w:p w14:paraId="3FBAE8A6" w14:textId="4052B70E" w:rsidR="00E05F39" w:rsidRPr="0013264A" w:rsidRDefault="009F06DA">
      <w:pPr>
        <w:spacing w:after="0"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2025年</w:t>
      </w:r>
      <w:r w:rsidR="00C51860">
        <w:rPr>
          <w:rFonts w:ascii="仿宋_GB2312" w:eastAsia="仿宋_GB2312" w:hAnsi="仿宋" w:cs="仿宋" w:hint="eastAsia"/>
          <w:sz w:val="32"/>
          <w:szCs w:val="32"/>
        </w:rPr>
        <w:t>2</w:t>
      </w:r>
      <w:r w:rsidRPr="0013264A">
        <w:rPr>
          <w:rFonts w:ascii="仿宋_GB2312" w:eastAsia="仿宋_GB2312" w:hAnsi="仿宋" w:cs="仿宋" w:hint="eastAsia"/>
          <w:sz w:val="32"/>
          <w:szCs w:val="32"/>
        </w:rPr>
        <w:t>月</w:t>
      </w:r>
      <w:r w:rsidR="00743712">
        <w:rPr>
          <w:rFonts w:ascii="仿宋_GB2312" w:eastAsia="仿宋_GB2312" w:hAnsi="仿宋" w:cs="仿宋" w:hint="eastAsia"/>
          <w:sz w:val="32"/>
          <w:szCs w:val="32"/>
        </w:rPr>
        <w:t>21</w:t>
      </w:r>
      <w:r w:rsidRPr="0013264A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007BF02A" w14:textId="77777777" w:rsidR="0065247B" w:rsidRDefault="009F06DA" w:rsidP="0065247B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13264A">
        <w:rPr>
          <w:rFonts w:ascii="仿宋_GB2312" w:eastAsia="仿宋_GB2312"/>
          <w:sz w:val="28"/>
          <w:szCs w:val="28"/>
        </w:rPr>
        <w:br w:type="page"/>
      </w:r>
      <w:r w:rsidR="0065247B">
        <w:rPr>
          <w:rFonts w:ascii="黑体" w:eastAsia="黑体" w:hAnsi="黑体" w:cs="Arial" w:hint="eastAsia"/>
          <w:sz w:val="28"/>
          <w:szCs w:val="28"/>
          <w:shd w:val="clear" w:color="auto" w:fill="FFFFFF"/>
        </w:rPr>
        <w:lastRenderedPageBreak/>
        <w:t>附件1：</w:t>
      </w:r>
    </w:p>
    <w:p w14:paraId="2DB93627" w14:textId="77777777" w:rsidR="0065247B" w:rsidRPr="0013264A" w:rsidRDefault="0065247B" w:rsidP="0065247B">
      <w:pPr>
        <w:jc w:val="center"/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</w:pPr>
      <w:r w:rsidRPr="0013264A"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pPr w:leftFromText="180" w:rightFromText="180" w:vertAnchor="text" w:horzAnchor="page" w:tblpXSpec="center" w:tblpY="38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779"/>
        <w:gridCol w:w="5269"/>
      </w:tblGrid>
      <w:tr w:rsidR="0065247B" w:rsidRPr="0013264A" w14:paraId="7B3CE1ED" w14:textId="77777777" w:rsidTr="001F69E0">
        <w:trPr>
          <w:trHeight w:val="428"/>
          <w:jc w:val="center"/>
        </w:trPr>
        <w:tc>
          <w:tcPr>
            <w:tcW w:w="893" w:type="pct"/>
            <w:vAlign w:val="center"/>
          </w:tcPr>
          <w:p w14:paraId="355F472B" w14:textId="77777777" w:rsidR="0065247B" w:rsidRPr="0013264A" w:rsidRDefault="0065247B" w:rsidP="001F69E0">
            <w:pPr>
              <w:pStyle w:val="TOC1"/>
              <w:ind w:firstLineChars="100" w:firstLine="281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418" w:type="pct"/>
            <w:vAlign w:val="center"/>
          </w:tcPr>
          <w:p w14:paraId="233A092A" w14:textId="77777777" w:rsidR="0065247B" w:rsidRPr="0013264A" w:rsidRDefault="0065247B" w:rsidP="001F69E0">
            <w:pPr>
              <w:widowControl/>
              <w:ind w:firstLineChars="200" w:firstLine="562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2689" w:type="pct"/>
            <w:vAlign w:val="center"/>
          </w:tcPr>
          <w:p w14:paraId="047E4580" w14:textId="77777777" w:rsidR="0065247B" w:rsidRPr="0013264A" w:rsidRDefault="0065247B" w:rsidP="001F69E0">
            <w:pPr>
              <w:widowControl/>
              <w:ind w:firstLineChars="800" w:firstLine="2249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评分规则</w:t>
            </w:r>
          </w:p>
        </w:tc>
      </w:tr>
      <w:tr w:rsidR="0065247B" w:rsidRPr="0013264A" w14:paraId="50937D30" w14:textId="77777777" w:rsidTr="001F69E0">
        <w:trPr>
          <w:trHeight w:val="1793"/>
          <w:jc w:val="center"/>
        </w:trPr>
        <w:tc>
          <w:tcPr>
            <w:tcW w:w="893" w:type="pct"/>
            <w:vAlign w:val="center"/>
          </w:tcPr>
          <w:p w14:paraId="69B43FE9" w14:textId="77777777" w:rsidR="0065247B" w:rsidRPr="0013264A" w:rsidRDefault="0065247B" w:rsidP="001F69E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报价部分（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85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418" w:type="pct"/>
            <w:vAlign w:val="center"/>
          </w:tcPr>
          <w:p w14:paraId="4304CB26" w14:textId="77777777" w:rsidR="0065247B" w:rsidRPr="0013264A" w:rsidRDefault="0065247B" w:rsidP="001F69E0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存款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利率（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85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29F25429" w14:textId="77777777" w:rsidR="0065247B" w:rsidRPr="0013264A" w:rsidRDefault="0065247B" w:rsidP="001F69E0">
            <w:pPr>
              <w:spacing w:line="400" w:lineRule="exact"/>
              <w:rPr>
                <w:rFonts w:eastAsia="仿宋_GB2312"/>
              </w:rPr>
            </w:pP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以全部有效投标人的最高利率报价为评标基准价，投标利率每低于评标基准价0.1‰扣除1分，扣分保留一位小数，依此类推，直至扣完为止，如存在存款配额，按加权平均存款利率计算。</w:t>
            </w:r>
          </w:p>
        </w:tc>
      </w:tr>
      <w:tr w:rsidR="0065247B" w:rsidRPr="0013264A" w14:paraId="2D5D6CE1" w14:textId="77777777" w:rsidTr="001F69E0">
        <w:trPr>
          <w:trHeight w:val="1010"/>
          <w:jc w:val="center"/>
        </w:trPr>
        <w:tc>
          <w:tcPr>
            <w:tcW w:w="893" w:type="pct"/>
            <w:vMerge w:val="restart"/>
            <w:vAlign w:val="center"/>
          </w:tcPr>
          <w:p w14:paraId="4536818A" w14:textId="77777777" w:rsidR="0065247B" w:rsidRPr="0013264A" w:rsidRDefault="0065247B" w:rsidP="001F69E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技术部分（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418" w:type="pct"/>
            <w:vAlign w:val="center"/>
          </w:tcPr>
          <w:p w14:paraId="57146293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计息周期（5分）</w:t>
            </w:r>
          </w:p>
        </w:tc>
        <w:tc>
          <w:tcPr>
            <w:tcW w:w="2689" w:type="pct"/>
            <w:vAlign w:val="center"/>
          </w:tcPr>
          <w:p w14:paraId="44167A44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定期付息5分，到期一次还本付息0分。</w:t>
            </w:r>
          </w:p>
        </w:tc>
      </w:tr>
      <w:tr w:rsidR="0065247B" w:rsidRPr="0013264A" w14:paraId="3DA30F7E" w14:textId="77777777" w:rsidTr="001F69E0">
        <w:trPr>
          <w:trHeight w:val="1010"/>
          <w:jc w:val="center"/>
        </w:trPr>
        <w:tc>
          <w:tcPr>
            <w:tcW w:w="893" w:type="pct"/>
            <w:vMerge/>
            <w:vAlign w:val="center"/>
          </w:tcPr>
          <w:p w14:paraId="7426B5F9" w14:textId="77777777" w:rsidR="0065247B" w:rsidRPr="0013264A" w:rsidRDefault="0065247B" w:rsidP="001F69E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0C20012E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存款配额（5分）</w:t>
            </w:r>
          </w:p>
        </w:tc>
        <w:tc>
          <w:tcPr>
            <w:tcW w:w="2689" w:type="pct"/>
            <w:vAlign w:val="center"/>
          </w:tcPr>
          <w:p w14:paraId="42D9EE98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无需与其他产品配额5分，需与其他产品配额，根据配额比例酌情扣分。</w:t>
            </w:r>
          </w:p>
        </w:tc>
      </w:tr>
      <w:tr w:rsidR="0065247B" w:rsidRPr="0013264A" w14:paraId="44AC32AD" w14:textId="77777777" w:rsidTr="001F69E0">
        <w:trPr>
          <w:trHeight w:val="1010"/>
          <w:jc w:val="center"/>
        </w:trPr>
        <w:tc>
          <w:tcPr>
            <w:tcW w:w="893" w:type="pct"/>
            <w:vMerge/>
            <w:vAlign w:val="center"/>
          </w:tcPr>
          <w:p w14:paraId="3396192F" w14:textId="77777777" w:rsidR="0065247B" w:rsidRPr="0013264A" w:rsidRDefault="0065247B" w:rsidP="001F69E0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2050F3B2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其他条款（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5CA1C26A" w14:textId="77777777" w:rsidR="0065247B" w:rsidRPr="0013264A" w:rsidRDefault="0065247B" w:rsidP="001F69E0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bookmarkStart w:id="0" w:name="OLE_LINK3"/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根据</w:t>
            </w:r>
            <w:r w:rsidR="006307C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存单转让条件、</w:t>
            </w: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附加条件</w:t>
            </w:r>
            <w:r w:rsidR="006307C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等</w:t>
            </w:r>
            <w:r w:rsidRPr="00D677F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酌情扣分。</w:t>
            </w:r>
            <w:bookmarkEnd w:id="0"/>
          </w:p>
        </w:tc>
      </w:tr>
    </w:tbl>
    <w:p w14:paraId="1D20EC58" w14:textId="77777777" w:rsidR="0065247B" w:rsidRPr="00FD329F" w:rsidRDefault="0065247B" w:rsidP="0065247B"/>
    <w:p w14:paraId="1317A91D" w14:textId="77777777" w:rsidR="00E05F39" w:rsidRPr="006307CF" w:rsidRDefault="00E05F39" w:rsidP="0065247B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  <w:sectPr w:rsidR="00E05F39" w:rsidRPr="006307CF" w:rsidSect="00181189">
          <w:pgSz w:w="11906" w:h="16838"/>
          <w:pgMar w:top="1440" w:right="1558" w:bottom="1440" w:left="1797" w:header="851" w:footer="992" w:gutter="0"/>
          <w:cols w:space="425"/>
          <w:docGrid w:linePitch="312"/>
        </w:sectPr>
      </w:pPr>
    </w:p>
    <w:p w14:paraId="0DBF7968" w14:textId="77777777" w:rsidR="00E05F39" w:rsidRPr="0013264A" w:rsidRDefault="009F06DA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13264A">
        <w:rPr>
          <w:rFonts w:ascii="黑体" w:eastAsia="黑体" w:hAnsi="黑体" w:cs="Arial" w:hint="eastAsia"/>
          <w:sz w:val="28"/>
          <w:szCs w:val="28"/>
          <w:shd w:val="clear" w:color="auto" w:fill="FFFFFF"/>
        </w:rPr>
        <w:lastRenderedPageBreak/>
        <w:t>附件2：</w:t>
      </w:r>
    </w:p>
    <w:p w14:paraId="05A14348" w14:textId="77777777" w:rsidR="00E05F39" w:rsidRDefault="003E1FDD" w:rsidP="003E1FDD">
      <w:pPr>
        <w:snapToGrid w:val="0"/>
        <w:spacing w:line="312" w:lineRule="auto"/>
        <w:ind w:right="1120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3E1FDD">
        <w:rPr>
          <w:rFonts w:ascii="方正小标宋简体" w:eastAsia="方正小标宋简体" w:hAnsi="仿宋" w:cs="仿宋" w:hint="eastAsia"/>
          <w:sz w:val="36"/>
          <w:szCs w:val="36"/>
        </w:rPr>
        <w:t>钱江水利开发股份有限公司资金存放项目报价表</w:t>
      </w:r>
    </w:p>
    <w:tbl>
      <w:tblPr>
        <w:tblStyle w:val="ad"/>
        <w:tblW w:w="12876" w:type="dxa"/>
        <w:jc w:val="center"/>
        <w:tblLook w:val="04A0" w:firstRow="1" w:lastRow="0" w:firstColumn="1" w:lastColumn="0" w:noHBand="0" w:noVBand="1"/>
      </w:tblPr>
      <w:tblGrid>
        <w:gridCol w:w="2436"/>
        <w:gridCol w:w="1418"/>
        <w:gridCol w:w="1275"/>
        <w:gridCol w:w="1276"/>
        <w:gridCol w:w="1134"/>
        <w:gridCol w:w="3119"/>
        <w:gridCol w:w="2218"/>
      </w:tblGrid>
      <w:tr w:rsidR="003E1FDD" w14:paraId="66909932" w14:textId="77777777" w:rsidTr="00097808">
        <w:trPr>
          <w:trHeight w:val="1059"/>
          <w:jc w:val="center"/>
        </w:trPr>
        <w:tc>
          <w:tcPr>
            <w:tcW w:w="2436" w:type="dxa"/>
            <w:vAlign w:val="center"/>
          </w:tcPr>
          <w:p w14:paraId="169ED2FD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</w:t>
            </w:r>
          </w:p>
        </w:tc>
        <w:tc>
          <w:tcPr>
            <w:tcW w:w="1418" w:type="dxa"/>
            <w:vAlign w:val="center"/>
          </w:tcPr>
          <w:p w14:paraId="6610DF5E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报价利率</w:t>
            </w:r>
          </w:p>
        </w:tc>
        <w:tc>
          <w:tcPr>
            <w:tcW w:w="1275" w:type="dxa"/>
            <w:vAlign w:val="center"/>
          </w:tcPr>
          <w:p w14:paraId="3056007A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产品额度（万元）</w:t>
            </w:r>
          </w:p>
        </w:tc>
        <w:tc>
          <w:tcPr>
            <w:tcW w:w="1276" w:type="dxa"/>
            <w:vAlign w:val="center"/>
          </w:tcPr>
          <w:p w14:paraId="6E5D0E4D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产品期限</w:t>
            </w:r>
          </w:p>
        </w:tc>
        <w:tc>
          <w:tcPr>
            <w:tcW w:w="1134" w:type="dxa"/>
            <w:vAlign w:val="center"/>
          </w:tcPr>
          <w:p w14:paraId="02FA92D7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结息方式</w:t>
            </w:r>
          </w:p>
        </w:tc>
        <w:tc>
          <w:tcPr>
            <w:tcW w:w="3119" w:type="dxa"/>
            <w:vAlign w:val="center"/>
          </w:tcPr>
          <w:p w14:paraId="61E0071D" w14:textId="77777777" w:rsidR="003E1FDD" w:rsidRDefault="003E1FDD" w:rsidP="00097808">
            <w:pPr>
              <w:ind w:firstLineChars="200" w:firstLine="42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存单转让条件</w:t>
            </w:r>
          </w:p>
          <w:p w14:paraId="6A7DC88A" w14:textId="77777777" w:rsidR="003E1FDD" w:rsidRDefault="003E1FDD" w:rsidP="0009780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（请对</w:t>
            </w:r>
            <w:r w:rsidR="0092537C">
              <w:rPr>
                <w:rFonts w:ascii="仿宋" w:eastAsia="仿宋" w:hAnsi="仿宋" w:cs="仿宋" w:hint="eastAsia"/>
                <w:szCs w:val="21"/>
              </w:rPr>
              <w:t>转让条件进行说明，包括但不限于</w:t>
            </w:r>
            <w:r>
              <w:rPr>
                <w:rFonts w:ascii="仿宋" w:eastAsia="仿宋" w:hAnsi="仿宋" w:cs="仿宋" w:hint="eastAsia"/>
                <w:szCs w:val="21"/>
              </w:rPr>
              <w:t>转让金额</w:t>
            </w:r>
            <w:r w:rsidR="006A464D">
              <w:rPr>
                <w:rFonts w:ascii="仿宋" w:eastAsia="仿宋" w:hAnsi="仿宋" w:cs="仿宋" w:hint="eastAsia"/>
                <w:szCs w:val="21"/>
              </w:rPr>
              <w:t>要求</w:t>
            </w:r>
            <w:r>
              <w:rPr>
                <w:rFonts w:ascii="仿宋" w:eastAsia="仿宋" w:hAnsi="仿宋" w:cs="仿宋" w:hint="eastAsia"/>
                <w:szCs w:val="21"/>
              </w:rPr>
              <w:t>、转让封闭期</w:t>
            </w:r>
            <w:r w:rsidR="00E51DE8">
              <w:rPr>
                <w:rFonts w:ascii="仿宋" w:eastAsia="仿宋" w:hAnsi="仿宋" w:cs="仿宋" w:hint="eastAsia"/>
                <w:szCs w:val="21"/>
              </w:rPr>
              <w:t>（如有）</w:t>
            </w:r>
            <w:r>
              <w:rPr>
                <w:rFonts w:ascii="仿宋" w:eastAsia="仿宋" w:hAnsi="仿宋" w:cs="仿宋" w:hint="eastAsia"/>
                <w:szCs w:val="21"/>
              </w:rPr>
              <w:t>、转让手续费</w:t>
            </w:r>
            <w:r w:rsidR="0092537C">
              <w:rPr>
                <w:rFonts w:ascii="仿宋" w:eastAsia="仿宋" w:hAnsi="仿宋" w:cs="仿宋" w:hint="eastAsia"/>
                <w:szCs w:val="21"/>
              </w:rPr>
              <w:t>等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2218" w:type="dxa"/>
            <w:vAlign w:val="center"/>
          </w:tcPr>
          <w:p w14:paraId="76834147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  <w:p w14:paraId="246C3742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（附加条件如</w:t>
            </w:r>
            <w:r w:rsidR="00E51DE8">
              <w:rPr>
                <w:rFonts w:ascii="仿宋" w:eastAsia="仿宋" w:hAnsi="仿宋" w:cs="仿宋" w:hint="eastAsia"/>
                <w:szCs w:val="21"/>
              </w:rPr>
              <w:t>配额要求</w:t>
            </w:r>
            <w:r>
              <w:rPr>
                <w:rFonts w:ascii="仿宋" w:eastAsia="仿宋" w:hAnsi="仿宋" w:cs="仿宋" w:hint="eastAsia"/>
                <w:szCs w:val="21"/>
              </w:rPr>
              <w:t>等）</w:t>
            </w:r>
          </w:p>
        </w:tc>
      </w:tr>
      <w:tr w:rsidR="003E1FDD" w14:paraId="71886920" w14:textId="77777777" w:rsidTr="00097808">
        <w:trPr>
          <w:trHeight w:val="644"/>
          <w:jc w:val="center"/>
        </w:trPr>
        <w:tc>
          <w:tcPr>
            <w:tcW w:w="2436" w:type="dxa"/>
            <w:vAlign w:val="center"/>
          </w:tcPr>
          <w:p w14:paraId="5451F22C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C4681C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AEA1E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4429C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8C3FF9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27F2379" w14:textId="77777777" w:rsidR="003E1FDD" w:rsidRDefault="003E1FDD" w:rsidP="0009780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218" w:type="dxa"/>
            <w:vAlign w:val="center"/>
          </w:tcPr>
          <w:p w14:paraId="1280C814" w14:textId="77777777" w:rsidR="003E1FDD" w:rsidRDefault="003E1FDD" w:rsidP="003E1FDD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1935E3DE" w14:textId="77777777" w:rsidR="003E1FDD" w:rsidRPr="003E1FDD" w:rsidRDefault="003E1FDD" w:rsidP="003E1FDD">
      <w:pPr>
        <w:pStyle w:val="TOC1"/>
      </w:pPr>
    </w:p>
    <w:p w14:paraId="43737D36" w14:textId="77777777" w:rsidR="00E05F39" w:rsidRPr="0013264A" w:rsidRDefault="009F06DA">
      <w:pPr>
        <w:snapToGrid w:val="0"/>
        <w:spacing w:line="312" w:lineRule="auto"/>
        <w:ind w:right="1120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>响应</w:t>
      </w:r>
      <w:r w:rsidRPr="0013264A">
        <w:rPr>
          <w:rFonts w:ascii="仿宋_GB2312" w:eastAsia="仿宋_GB2312" w:hAnsi="仿宋" w:cs="仿宋" w:hint="eastAsia"/>
          <w:sz w:val="28"/>
          <w:szCs w:val="28"/>
        </w:rPr>
        <w:t>人名称(盖章)：</w:t>
      </w:r>
    </w:p>
    <w:p w14:paraId="409757FC" w14:textId="77777777" w:rsidR="00E05F39" w:rsidRPr="0013264A" w:rsidRDefault="009F06DA">
      <w:pPr>
        <w:tabs>
          <w:tab w:val="left" w:pos="8312"/>
        </w:tabs>
        <w:snapToGrid w:val="0"/>
        <w:spacing w:line="300" w:lineRule="auto"/>
        <w:ind w:right="-52" w:firstLineChars="3300" w:firstLine="9240"/>
        <w:jc w:val="center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 w:val="28"/>
          <w:szCs w:val="28"/>
        </w:rPr>
        <w:t>年   月   日</w:t>
      </w:r>
    </w:p>
    <w:p w14:paraId="09173072" w14:textId="77777777" w:rsidR="00BD2D4C" w:rsidRDefault="00BD2D4C">
      <w:pPr>
        <w:spacing w:line="360" w:lineRule="auto"/>
        <w:rPr>
          <w:rFonts w:ascii="仿宋_GB2312" w:eastAsia="仿宋_GB2312" w:hAnsi="仿宋" w:cs="仿宋" w:hint="eastAsia"/>
          <w:szCs w:val="21"/>
        </w:rPr>
      </w:pPr>
    </w:p>
    <w:p w14:paraId="59AA4D58" w14:textId="77777777" w:rsidR="00E05F39" w:rsidRPr="0013264A" w:rsidRDefault="009F06DA">
      <w:pPr>
        <w:spacing w:line="360" w:lineRule="auto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投标采购要求：</w:t>
      </w:r>
    </w:p>
    <w:p w14:paraId="75661131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1.文件递交包括投标报价表</w:t>
      </w:r>
      <w:r w:rsidR="00715A7E">
        <w:rPr>
          <w:rFonts w:ascii="仿宋_GB2312" w:eastAsia="仿宋_GB2312" w:hAnsi="仿宋" w:cs="仿宋" w:hint="eastAsia"/>
          <w:szCs w:val="21"/>
        </w:rPr>
        <w:t>及</w:t>
      </w:r>
      <w:r w:rsidRPr="0013264A">
        <w:rPr>
          <w:rFonts w:ascii="仿宋_GB2312" w:eastAsia="仿宋_GB2312" w:hAnsi="仿宋" w:cs="仿宋" w:hint="eastAsia"/>
          <w:szCs w:val="21"/>
        </w:rPr>
        <w:t>单位营业执照副本复印件</w:t>
      </w:r>
      <w:r w:rsidR="007C0451" w:rsidRPr="0013264A">
        <w:rPr>
          <w:rFonts w:ascii="仿宋_GB2312" w:eastAsia="仿宋_GB2312" w:hAnsi="仿宋" w:cs="仿宋" w:hint="eastAsia"/>
          <w:szCs w:val="21"/>
        </w:rPr>
        <w:t>，资料均需加盖公章</w:t>
      </w:r>
      <w:r w:rsidRPr="0013264A">
        <w:rPr>
          <w:rFonts w:ascii="仿宋_GB2312" w:eastAsia="仿宋_GB2312" w:hAnsi="仿宋" w:cs="仿宋" w:hint="eastAsia"/>
          <w:szCs w:val="21"/>
        </w:rPr>
        <w:t>;</w:t>
      </w:r>
    </w:p>
    <w:p w14:paraId="67AE780A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2.本次响应在符合采购需求、质量和服务相等的前提下，采用综合评分法选定成交供应商；</w:t>
      </w:r>
    </w:p>
    <w:p w14:paraId="2B3FFF8F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3.成交结果的通知：采购人将以电子邮件形式通知被投标方投标结果。</w:t>
      </w:r>
    </w:p>
    <w:sectPr w:rsidR="00E05F39" w:rsidRPr="0013264A" w:rsidSect="00181189">
      <w:pgSz w:w="16838" w:h="11906" w:orient="landscape"/>
      <w:pgMar w:top="1797" w:right="1440" w:bottom="1558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8FA1" w14:textId="77777777" w:rsidR="001919CD" w:rsidRDefault="001919CD">
      <w:pPr>
        <w:spacing w:line="240" w:lineRule="auto"/>
      </w:pPr>
      <w:r>
        <w:separator/>
      </w:r>
    </w:p>
  </w:endnote>
  <w:endnote w:type="continuationSeparator" w:id="0">
    <w:p w14:paraId="27CD9D3D" w14:textId="77777777" w:rsidR="001919CD" w:rsidRDefault="00191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B9D2" w14:textId="77777777" w:rsidR="001919CD" w:rsidRDefault="001919CD">
      <w:pPr>
        <w:spacing w:after="0"/>
      </w:pPr>
      <w:r>
        <w:separator/>
      </w:r>
    </w:p>
  </w:footnote>
  <w:footnote w:type="continuationSeparator" w:id="0">
    <w:p w14:paraId="3546F0BF" w14:textId="77777777" w:rsidR="001919CD" w:rsidRDefault="001919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9E6" w14:textId="77777777" w:rsidR="00E05F39" w:rsidRDefault="00E05F39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320"/>
    <w:rsid w:val="00001A37"/>
    <w:rsid w:val="000257F8"/>
    <w:rsid w:val="000323C3"/>
    <w:rsid w:val="00034DED"/>
    <w:rsid w:val="00062320"/>
    <w:rsid w:val="000736EB"/>
    <w:rsid w:val="00075A21"/>
    <w:rsid w:val="000837EF"/>
    <w:rsid w:val="00083FF0"/>
    <w:rsid w:val="00097808"/>
    <w:rsid w:val="000A1219"/>
    <w:rsid w:val="000A259A"/>
    <w:rsid w:val="000F3433"/>
    <w:rsid w:val="000F46F0"/>
    <w:rsid w:val="000F5C9E"/>
    <w:rsid w:val="000F6C1E"/>
    <w:rsid w:val="00110C84"/>
    <w:rsid w:val="00113819"/>
    <w:rsid w:val="0013264A"/>
    <w:rsid w:val="00133832"/>
    <w:rsid w:val="0014005B"/>
    <w:rsid w:val="001409A4"/>
    <w:rsid w:val="00162B4B"/>
    <w:rsid w:val="00181189"/>
    <w:rsid w:val="0018559C"/>
    <w:rsid w:val="001919CD"/>
    <w:rsid w:val="001B70FE"/>
    <w:rsid w:val="001D4571"/>
    <w:rsid w:val="001D54A0"/>
    <w:rsid w:val="001F1555"/>
    <w:rsid w:val="001F3DBA"/>
    <w:rsid w:val="00214529"/>
    <w:rsid w:val="00243140"/>
    <w:rsid w:val="002477AD"/>
    <w:rsid w:val="002820B1"/>
    <w:rsid w:val="00284031"/>
    <w:rsid w:val="00292A11"/>
    <w:rsid w:val="002B457F"/>
    <w:rsid w:val="002D3B5E"/>
    <w:rsid w:val="002F2DC2"/>
    <w:rsid w:val="00321E3E"/>
    <w:rsid w:val="003324C0"/>
    <w:rsid w:val="00337B2C"/>
    <w:rsid w:val="00347597"/>
    <w:rsid w:val="00352967"/>
    <w:rsid w:val="00353489"/>
    <w:rsid w:val="00372078"/>
    <w:rsid w:val="003A5C4B"/>
    <w:rsid w:val="003D471D"/>
    <w:rsid w:val="003D4B21"/>
    <w:rsid w:val="003D6D27"/>
    <w:rsid w:val="003E1FDD"/>
    <w:rsid w:val="003E3C29"/>
    <w:rsid w:val="003E6FD6"/>
    <w:rsid w:val="003F2537"/>
    <w:rsid w:val="003F39A3"/>
    <w:rsid w:val="0040707A"/>
    <w:rsid w:val="0047256D"/>
    <w:rsid w:val="00486D93"/>
    <w:rsid w:val="00487C9C"/>
    <w:rsid w:val="004B50DD"/>
    <w:rsid w:val="004B5CB6"/>
    <w:rsid w:val="004B6A3C"/>
    <w:rsid w:val="004E446A"/>
    <w:rsid w:val="004F079F"/>
    <w:rsid w:val="00506346"/>
    <w:rsid w:val="00511E45"/>
    <w:rsid w:val="005159F8"/>
    <w:rsid w:val="00532ED4"/>
    <w:rsid w:val="005377B1"/>
    <w:rsid w:val="00537F94"/>
    <w:rsid w:val="00541C85"/>
    <w:rsid w:val="00557D0A"/>
    <w:rsid w:val="00557EB4"/>
    <w:rsid w:val="005765D3"/>
    <w:rsid w:val="00576A1C"/>
    <w:rsid w:val="00593333"/>
    <w:rsid w:val="005A2A6A"/>
    <w:rsid w:val="005A3A15"/>
    <w:rsid w:val="005B09F7"/>
    <w:rsid w:val="005B33C4"/>
    <w:rsid w:val="005C25B9"/>
    <w:rsid w:val="005C6D2A"/>
    <w:rsid w:val="00604150"/>
    <w:rsid w:val="00607360"/>
    <w:rsid w:val="0061208B"/>
    <w:rsid w:val="00620810"/>
    <w:rsid w:val="00622998"/>
    <w:rsid w:val="0062334E"/>
    <w:rsid w:val="00623DA6"/>
    <w:rsid w:val="00627EA8"/>
    <w:rsid w:val="006307CF"/>
    <w:rsid w:val="00643683"/>
    <w:rsid w:val="0065247B"/>
    <w:rsid w:val="00670D05"/>
    <w:rsid w:val="0068771E"/>
    <w:rsid w:val="006914BA"/>
    <w:rsid w:val="00697D15"/>
    <w:rsid w:val="006A0B03"/>
    <w:rsid w:val="006A464D"/>
    <w:rsid w:val="006B2995"/>
    <w:rsid w:val="006C1C60"/>
    <w:rsid w:val="006E5103"/>
    <w:rsid w:val="006F3ED5"/>
    <w:rsid w:val="006F4198"/>
    <w:rsid w:val="0070348B"/>
    <w:rsid w:val="00715A7E"/>
    <w:rsid w:val="007244F7"/>
    <w:rsid w:val="007314D6"/>
    <w:rsid w:val="00737E13"/>
    <w:rsid w:val="00743712"/>
    <w:rsid w:val="00766E0F"/>
    <w:rsid w:val="00773179"/>
    <w:rsid w:val="00773199"/>
    <w:rsid w:val="00775BF3"/>
    <w:rsid w:val="00792A25"/>
    <w:rsid w:val="0079326F"/>
    <w:rsid w:val="007C0451"/>
    <w:rsid w:val="007E63F6"/>
    <w:rsid w:val="007F6BE0"/>
    <w:rsid w:val="0082739A"/>
    <w:rsid w:val="0089188B"/>
    <w:rsid w:val="008A60EE"/>
    <w:rsid w:val="008B3DF3"/>
    <w:rsid w:val="008D13B7"/>
    <w:rsid w:val="008D1CB8"/>
    <w:rsid w:val="008D1D64"/>
    <w:rsid w:val="008F5456"/>
    <w:rsid w:val="00902BFA"/>
    <w:rsid w:val="00905BD0"/>
    <w:rsid w:val="00924A20"/>
    <w:rsid w:val="0092537C"/>
    <w:rsid w:val="0095015B"/>
    <w:rsid w:val="009B4E7C"/>
    <w:rsid w:val="009C0D8F"/>
    <w:rsid w:val="009C20F5"/>
    <w:rsid w:val="009E77FC"/>
    <w:rsid w:val="009F06DA"/>
    <w:rsid w:val="00A05FDA"/>
    <w:rsid w:val="00A12DAE"/>
    <w:rsid w:val="00A170B1"/>
    <w:rsid w:val="00A36F9B"/>
    <w:rsid w:val="00A40CAB"/>
    <w:rsid w:val="00A56AD7"/>
    <w:rsid w:val="00A76E7A"/>
    <w:rsid w:val="00A9610E"/>
    <w:rsid w:val="00AA3327"/>
    <w:rsid w:val="00AA493B"/>
    <w:rsid w:val="00AB3746"/>
    <w:rsid w:val="00AC069F"/>
    <w:rsid w:val="00AC0946"/>
    <w:rsid w:val="00AC2DAC"/>
    <w:rsid w:val="00AC57D8"/>
    <w:rsid w:val="00AD0BB5"/>
    <w:rsid w:val="00AD6880"/>
    <w:rsid w:val="00B03E3E"/>
    <w:rsid w:val="00B07E3B"/>
    <w:rsid w:val="00B276CA"/>
    <w:rsid w:val="00B3377D"/>
    <w:rsid w:val="00B67801"/>
    <w:rsid w:val="00BA55D4"/>
    <w:rsid w:val="00BD2D4C"/>
    <w:rsid w:val="00BE3626"/>
    <w:rsid w:val="00BF143A"/>
    <w:rsid w:val="00C43A73"/>
    <w:rsid w:val="00C45F63"/>
    <w:rsid w:val="00C46FBF"/>
    <w:rsid w:val="00C51860"/>
    <w:rsid w:val="00C52E8E"/>
    <w:rsid w:val="00C76FE4"/>
    <w:rsid w:val="00CC19DC"/>
    <w:rsid w:val="00CC4C19"/>
    <w:rsid w:val="00CD7B3A"/>
    <w:rsid w:val="00CE2E2B"/>
    <w:rsid w:val="00CF60DB"/>
    <w:rsid w:val="00D05C22"/>
    <w:rsid w:val="00D12F60"/>
    <w:rsid w:val="00D22E91"/>
    <w:rsid w:val="00D353FE"/>
    <w:rsid w:val="00D773AD"/>
    <w:rsid w:val="00D87971"/>
    <w:rsid w:val="00DA6575"/>
    <w:rsid w:val="00DC757F"/>
    <w:rsid w:val="00E04107"/>
    <w:rsid w:val="00E05F39"/>
    <w:rsid w:val="00E101AF"/>
    <w:rsid w:val="00E154BF"/>
    <w:rsid w:val="00E51DE8"/>
    <w:rsid w:val="00E67DE6"/>
    <w:rsid w:val="00E72D9C"/>
    <w:rsid w:val="00E74F13"/>
    <w:rsid w:val="00E83F8A"/>
    <w:rsid w:val="00EB2741"/>
    <w:rsid w:val="00EC178E"/>
    <w:rsid w:val="00ED7BD5"/>
    <w:rsid w:val="00EF3B43"/>
    <w:rsid w:val="00F04686"/>
    <w:rsid w:val="00F10804"/>
    <w:rsid w:val="00F13679"/>
    <w:rsid w:val="00F67297"/>
    <w:rsid w:val="00F9535F"/>
    <w:rsid w:val="00F97B86"/>
    <w:rsid w:val="00FB4282"/>
    <w:rsid w:val="00FE0668"/>
    <w:rsid w:val="00FF4FE8"/>
    <w:rsid w:val="1A1324AA"/>
    <w:rsid w:val="1F5817D8"/>
    <w:rsid w:val="26892A5B"/>
    <w:rsid w:val="350933CD"/>
    <w:rsid w:val="40682937"/>
    <w:rsid w:val="471D463A"/>
    <w:rsid w:val="5663768A"/>
    <w:rsid w:val="6E2E0C12"/>
    <w:rsid w:val="6F6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8F730"/>
  <w15:docId w15:val="{3054C65D-F65C-4F50-B2CE-522064A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9E77FC"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rsid w:val="009E77FC"/>
    <w:pPr>
      <w:adjustRightInd w:val="0"/>
      <w:snapToGrid w:val="0"/>
      <w:spacing w:line="360" w:lineRule="auto"/>
    </w:pPr>
  </w:style>
  <w:style w:type="paragraph" w:styleId="a3">
    <w:name w:val="annotation text"/>
    <w:basedOn w:val="a"/>
    <w:uiPriority w:val="99"/>
    <w:unhideWhenUsed/>
    <w:qFormat/>
    <w:rsid w:val="009E77FC"/>
    <w:pPr>
      <w:jc w:val="left"/>
    </w:pPr>
  </w:style>
  <w:style w:type="paragraph" w:styleId="a4">
    <w:name w:val="Body Text Indent"/>
    <w:basedOn w:val="a"/>
    <w:link w:val="a5"/>
    <w:qFormat/>
    <w:rsid w:val="009E77FC"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6">
    <w:name w:val="Balloon Text"/>
    <w:basedOn w:val="a"/>
    <w:link w:val="a7"/>
    <w:uiPriority w:val="99"/>
    <w:semiHidden/>
    <w:qFormat/>
    <w:rsid w:val="009E77FC"/>
    <w:rPr>
      <w:sz w:val="18"/>
      <w:szCs w:val="18"/>
    </w:rPr>
  </w:style>
  <w:style w:type="paragraph" w:styleId="a8">
    <w:name w:val="footer"/>
    <w:basedOn w:val="a"/>
    <w:link w:val="a9"/>
    <w:uiPriority w:val="99"/>
    <w:qFormat/>
    <w:rsid w:val="009E7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rsid w:val="009E7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sid w:val="009E77FC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9E77FC"/>
    <w:pPr>
      <w:ind w:firstLineChars="200" w:firstLine="420"/>
    </w:pPr>
  </w:style>
  <w:style w:type="table" w:styleId="ad">
    <w:name w:val="Table Grid"/>
    <w:basedOn w:val="a1"/>
    <w:uiPriority w:val="59"/>
    <w:qFormat/>
    <w:locked/>
    <w:rsid w:val="009E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sid w:val="009E77FC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E77FC"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rsid w:val="009E77FC"/>
    <w:pPr>
      <w:ind w:firstLineChars="200" w:firstLine="420"/>
    </w:pPr>
  </w:style>
  <w:style w:type="character" w:customStyle="1" w:styleId="a5">
    <w:name w:val="正文文本缩进 字符"/>
    <w:basedOn w:val="a0"/>
    <w:link w:val="a4"/>
    <w:qFormat/>
    <w:rsid w:val="009E77FC"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  <w:rsid w:val="009E77FC"/>
  </w:style>
  <w:style w:type="paragraph" w:styleId="af">
    <w:name w:val="Revision"/>
    <w:hidden/>
    <w:uiPriority w:val="99"/>
    <w:unhideWhenUsed/>
    <w:rsid w:val="00737E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BA2A-AB89-4F2A-93BE-925AFAE4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231</Words>
  <Characters>1322</Characters>
  <Application>Microsoft Office Word</Application>
  <DocSecurity>0</DocSecurity>
  <Lines>11</Lines>
  <Paragraphs>3</Paragraphs>
  <ScaleCrop>false</ScaleCrop>
  <Company>Lenovo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陆晨凯</cp:lastModifiedBy>
  <cp:revision>135</cp:revision>
  <cp:lastPrinted>2021-08-19T10:22:00Z</cp:lastPrinted>
  <dcterms:created xsi:type="dcterms:W3CDTF">2025-01-16T10:00:00Z</dcterms:created>
  <dcterms:modified xsi:type="dcterms:W3CDTF">2025-02-21T00:40:00Z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9506DE1363D5456A914485EEFC70D310_13</vt:lpwstr>
  </property>
  <property fmtid="{D5CDD505-2E9C-101B-9397-08002B2CF9AE}" pid="4" name="KSOTemplateDocerSaveRecord">
    <vt:lpwstr>eyJoZGlkIjoiMTJmNGM1ZDU4ZTZlYmVhYWU5MzUzODA4YmRhMWY2M2YiLCJ1c2VySWQiOiI1NzI5NDMxMDMifQ==</vt:lpwstr>
  </property>
</Properties>
</file>