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4EAA">
      <w:pPr>
        <w:pStyle w:val="2"/>
        <w:keepNext w:val="0"/>
        <w:keepLines w:val="0"/>
        <w:adjustRightInd w:val="0"/>
        <w:snapToGrid w:val="0"/>
        <w:jc w:val="center"/>
        <w:rPr>
          <w:rFonts w:hint="eastAsia" w:ascii="宋体" w:hAnsi="宋体" w:cs="宋体"/>
          <w:bCs w:val="0"/>
          <w:color w:val="auto"/>
          <w:sz w:val="36"/>
        </w:rPr>
      </w:pPr>
      <w:bookmarkStart w:id="0" w:name="_Toc3165"/>
      <w:r>
        <w:rPr>
          <w:rFonts w:hint="eastAsia" w:ascii="宋体" w:hAnsi="宋体" w:cs="宋体"/>
          <w:bCs w:val="0"/>
          <w:color w:val="auto"/>
          <w:sz w:val="36"/>
        </w:rPr>
        <w:t>询比公告</w:t>
      </w:r>
      <w:bookmarkEnd w:id="0"/>
    </w:p>
    <w:p w14:paraId="6C694321">
      <w:pPr>
        <w:tabs>
          <w:tab w:val="left" w:pos="4110"/>
        </w:tabs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b/>
          <w:color w:val="auto"/>
          <w:kern w:val="0"/>
          <w:szCs w:val="21"/>
        </w:rPr>
        <w:t>一、</w:t>
      </w:r>
      <w:r>
        <w:rPr>
          <w:rFonts w:hint="eastAsia" w:ascii="宋体" w:hAnsi="宋体" w:cs="宋体"/>
          <w:b/>
          <w:color w:val="auto"/>
          <w:szCs w:val="21"/>
        </w:rPr>
        <w:t>询比内容：</w:t>
      </w:r>
    </w:p>
    <w:p w14:paraId="5A32624B">
      <w:pPr>
        <w:pStyle w:val="6"/>
        <w:adjustRightInd w:val="0"/>
        <w:snapToGrid w:val="0"/>
        <w:spacing w:line="360" w:lineRule="auto"/>
        <w:ind w:firstLine="420"/>
        <w:rPr>
          <w:rFonts w:hint="eastAsia" w:hAnsi="宋体" w:cs="宋体"/>
          <w:color w:val="auto"/>
          <w:szCs w:val="21"/>
        </w:rPr>
      </w:pPr>
      <w:r>
        <w:rPr>
          <w:rFonts w:hint="eastAsia" w:hAnsi="宋体" w:cs="宋体"/>
          <w:color w:val="auto"/>
          <w:szCs w:val="21"/>
        </w:rPr>
        <w:t>1.1 询比条件：</w:t>
      </w:r>
      <w:r>
        <w:rPr>
          <w:rFonts w:hint="eastAsia" w:hAnsi="宋体" w:cs="宋体"/>
          <w:color w:val="auto"/>
          <w:szCs w:val="21"/>
          <w:u w:val="single"/>
          <w:lang w:eastAsia="zh-CN"/>
        </w:rPr>
        <w:t>永康市城市污水处理厂扩建（五期）工程10kV线路安装工程专业分包项目</w:t>
      </w:r>
      <w:r>
        <w:rPr>
          <w:rFonts w:hint="eastAsia" w:hAnsi="宋体" w:cs="宋体"/>
          <w:color w:val="auto"/>
          <w:szCs w:val="21"/>
        </w:rPr>
        <w:t>，采购人为</w:t>
      </w:r>
      <w:r>
        <w:rPr>
          <w:rFonts w:hint="eastAsia" w:hAnsi="宋体" w:cs="宋体"/>
          <w:color w:val="auto"/>
          <w:szCs w:val="21"/>
          <w:u w:val="single"/>
        </w:rPr>
        <w:t>浙江钱水建设有限公司</w:t>
      </w:r>
      <w:r>
        <w:rPr>
          <w:rFonts w:hint="eastAsia" w:hAnsi="宋体" w:cs="宋体"/>
          <w:color w:val="auto"/>
          <w:szCs w:val="21"/>
        </w:rPr>
        <w:t>，项目地址位于</w:t>
      </w:r>
      <w:r>
        <w:rPr>
          <w:rFonts w:hint="eastAsia" w:hAnsi="宋体" w:cs="宋体"/>
          <w:color w:val="auto"/>
          <w:szCs w:val="21"/>
          <w:u w:val="single"/>
          <w:lang w:val="en-US" w:eastAsia="zh-CN"/>
        </w:rPr>
        <w:t>浙江金华市永康市</w:t>
      </w:r>
      <w:r>
        <w:rPr>
          <w:rFonts w:hint="eastAsia" w:hAnsi="宋体" w:cs="宋体"/>
          <w:color w:val="auto"/>
          <w:szCs w:val="21"/>
        </w:rPr>
        <w:t>，建设资金来源为</w:t>
      </w:r>
      <w:r>
        <w:rPr>
          <w:rFonts w:hint="eastAsia" w:hAnsi="宋体" w:cs="宋体"/>
          <w:color w:val="auto"/>
          <w:szCs w:val="21"/>
          <w:u w:val="single"/>
        </w:rPr>
        <w:t>企业自筹</w:t>
      </w:r>
      <w:r>
        <w:rPr>
          <w:rFonts w:hint="eastAsia" w:hAnsi="宋体" w:cs="宋体"/>
          <w:color w:val="auto"/>
          <w:szCs w:val="21"/>
        </w:rPr>
        <w:t>。</w:t>
      </w:r>
    </w:p>
    <w:p w14:paraId="547C7D92">
      <w:pPr>
        <w:snapToGrid w:val="0"/>
        <w:spacing w:line="440" w:lineRule="exact"/>
        <w:ind w:firstLine="42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</w:rPr>
        <w:t>1.2 项目概况：永康城市污水处理厂现有污水处理规模为 16 万m³/d；本次为五期工程，新增地埋式污水处理规模4万 m³/d；新建建筑面积约4674㎡，原有建筑改造面积1031㎡。污水处理厂建设内容包括：粗格栅及进水泵房，固液秒分离设备间，生物反应池、二沉池、中间提升泵站及高效沉淀池、V 型滤池及反冲洗泵房、鼓风机房、加氯消毒池、出水泵房及再生水泵房、机修车间、加药间（改造）、污泥脱水机房（改造）等, 含智慧水厂相关工作</w:t>
      </w:r>
      <w:r>
        <w:rPr>
          <w:rFonts w:hint="eastAsia" w:ascii="宋体" w:hAnsi="宋体" w:cs="宋体"/>
          <w:color w:val="auto"/>
          <w:szCs w:val="21"/>
          <w:lang w:eastAsia="zh-CN"/>
        </w:rPr>
        <w:t>。</w:t>
      </w:r>
    </w:p>
    <w:p w14:paraId="4F07DC87">
      <w:pPr>
        <w:snapToGrid w:val="0"/>
        <w:spacing w:line="440" w:lineRule="exact"/>
        <w:ind w:firstLine="42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zCs w:val="21"/>
        </w:rPr>
        <w:t>建设地点：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永康市西城街道长安南路699号</w:t>
      </w:r>
      <w:r>
        <w:rPr>
          <w:rFonts w:hint="eastAsia" w:ascii="宋体" w:hAnsi="宋体" w:cs="宋体"/>
          <w:color w:val="auto"/>
        </w:rPr>
        <w:t>。</w:t>
      </w:r>
    </w:p>
    <w:p w14:paraId="17EFB0A2">
      <w:pPr>
        <w:snapToGrid w:val="0"/>
        <w:spacing w:line="440" w:lineRule="exact"/>
        <w:ind w:firstLine="42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工期</w:t>
      </w:r>
      <w:r>
        <w:rPr>
          <w:rFonts w:hint="eastAsia" w:ascii="宋体" w:hAnsi="宋体" w:cs="宋体"/>
          <w:color w:val="auto"/>
          <w:szCs w:val="21"/>
        </w:rPr>
        <w:t>: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日历天。</w:t>
      </w:r>
    </w:p>
    <w:p w14:paraId="7E26118D">
      <w:pPr>
        <w:pStyle w:val="6"/>
        <w:adjustRightInd w:val="0"/>
        <w:snapToGrid w:val="0"/>
        <w:spacing w:line="440" w:lineRule="exact"/>
        <w:ind w:firstLine="420"/>
        <w:rPr>
          <w:rFonts w:hint="eastAsia" w:hAnsi="宋体" w:cs="宋体"/>
          <w:b/>
          <w:bCs/>
          <w:color w:val="auto"/>
          <w:u w:val="single"/>
        </w:rPr>
      </w:pPr>
      <w:r>
        <w:rPr>
          <w:rFonts w:hint="eastAsia" w:hAnsi="宋体" w:cs="宋体"/>
          <w:color w:val="auto"/>
          <w:szCs w:val="21"/>
        </w:rPr>
        <w:t>1.3 询比范围：</w:t>
      </w:r>
      <w:r>
        <w:rPr>
          <w:rFonts w:hint="eastAsia" w:hAnsi="宋体" w:cs="宋体"/>
          <w:b/>
          <w:bCs/>
          <w:color w:val="auto"/>
          <w:spacing w:val="12"/>
          <w:u w:val="single"/>
        </w:rPr>
        <w:t>新建电力管道工程、高压电力电缆敷设、电力设备安装等</w:t>
      </w:r>
      <w:r>
        <w:rPr>
          <w:rFonts w:hint="eastAsia"/>
          <w:b/>
          <w:bCs/>
          <w:color w:val="auto"/>
          <w:u w:val="single"/>
        </w:rPr>
        <w:t>，具体详见询比文件</w:t>
      </w:r>
      <w:r>
        <w:rPr>
          <w:rFonts w:hint="eastAsia" w:hAnsi="宋体" w:cs="宋体"/>
          <w:b/>
          <w:bCs/>
          <w:color w:val="auto"/>
          <w:u w:val="single"/>
        </w:rPr>
        <w:t>。</w:t>
      </w:r>
    </w:p>
    <w:p w14:paraId="51205B96">
      <w:pPr>
        <w:pStyle w:val="6"/>
        <w:adjustRightInd w:val="0"/>
        <w:snapToGrid w:val="0"/>
        <w:spacing w:line="440" w:lineRule="exact"/>
        <w:ind w:firstLine="420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本次询比采用资格后审方式询比。</w:t>
      </w:r>
    </w:p>
    <w:p w14:paraId="623189A9">
      <w:pPr>
        <w:pStyle w:val="6"/>
        <w:adjustRightInd w:val="0"/>
        <w:snapToGrid w:val="0"/>
        <w:spacing w:line="440" w:lineRule="exact"/>
        <w:ind w:firstLine="420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1.4最高限价：</w:t>
      </w:r>
      <w:r>
        <w:rPr>
          <w:rFonts w:hint="eastAsia" w:hAnsi="宋体" w:cs="宋体"/>
          <w:b/>
          <w:bCs/>
          <w:color w:val="auto"/>
          <w:spacing w:val="-3"/>
          <w:highlight w:val="none"/>
          <w:u w:val="single"/>
        </w:rPr>
        <w:t>本次询比最高限价</w:t>
      </w:r>
      <w:r>
        <w:rPr>
          <w:rFonts w:hint="eastAsia" w:hAnsi="宋体" w:cs="宋体"/>
          <w:b/>
          <w:bCs/>
          <w:color w:val="auto"/>
          <w:spacing w:val="-3"/>
          <w:highlight w:val="none"/>
          <w:u w:val="single"/>
          <w:lang w:eastAsia="zh-CN"/>
        </w:rPr>
        <w:t>330.7156</w:t>
      </w:r>
      <w:r>
        <w:rPr>
          <w:rFonts w:hint="eastAsia" w:hAnsi="宋体" w:cs="宋体"/>
          <w:b/>
          <w:bCs/>
          <w:color w:val="auto"/>
          <w:spacing w:val="-3"/>
          <w:highlight w:val="none"/>
          <w:u w:val="single"/>
        </w:rPr>
        <w:t>万元</w:t>
      </w:r>
      <w:r>
        <w:rPr>
          <w:rFonts w:hint="eastAsia" w:hAnsi="宋体" w:cs="宋体"/>
          <w:color w:val="auto"/>
          <w:spacing w:val="-3"/>
          <w:highlight w:val="none"/>
        </w:rPr>
        <w:t>。</w:t>
      </w:r>
    </w:p>
    <w:p w14:paraId="2A5E6090">
      <w:pPr>
        <w:tabs>
          <w:tab w:val="left" w:pos="4110"/>
        </w:tabs>
        <w:adjustRightInd w:val="0"/>
        <w:snapToGrid w:val="0"/>
        <w:spacing w:line="440" w:lineRule="exact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二、询比资格条件、要求：</w:t>
      </w:r>
    </w:p>
    <w:p w14:paraId="133DCC17">
      <w:pPr>
        <w:pStyle w:val="6"/>
        <w:adjustRightInd w:val="0"/>
        <w:snapToGrid w:val="0"/>
        <w:spacing w:line="440" w:lineRule="exact"/>
        <w:ind w:firstLine="359" w:firstLineChars="171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  <w:shd w:val="clear" w:color="auto" w:fill="FFFFFF"/>
        </w:rPr>
        <w:t>2.1 询比供应商</w:t>
      </w:r>
      <w:r>
        <w:rPr>
          <w:rFonts w:hint="eastAsia" w:hAnsi="宋体" w:cs="宋体"/>
          <w:color w:val="auto"/>
          <w:szCs w:val="21"/>
          <w:highlight w:val="none"/>
        </w:rPr>
        <w:t>：</w:t>
      </w:r>
    </w:p>
    <w:p w14:paraId="68DA3994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(1)具有工商行政管理部门核发的有效企业法人营业执照。</w:t>
      </w:r>
    </w:p>
    <w:p w14:paraId="6226AD88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(2)供应商资质：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</w:rPr>
        <w:t>须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具备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电力工程总承包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级及以上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或输变电工程专业承包三级及以上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资质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并同时具备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承装承修承试五级及以上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资质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</w:rPr>
        <w:t>拟派项目负责人须具有机电工程二级及以上建造师资格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  <w:lang w:eastAsia="zh-CN"/>
        </w:rPr>
        <w:t>。</w:t>
      </w:r>
    </w:p>
    <w:p w14:paraId="1525A852">
      <w:pPr>
        <w:pStyle w:val="6"/>
        <w:adjustRightInd w:val="0"/>
        <w:snapToGrid w:val="0"/>
        <w:spacing w:line="440" w:lineRule="exact"/>
        <w:ind w:firstLine="0" w:firstLineChars="0"/>
        <w:rPr>
          <w:rFonts w:hint="eastAsia" w:hAnsi="宋体" w:cs="宋体"/>
          <w:b/>
          <w:color w:val="auto"/>
          <w:szCs w:val="21"/>
        </w:rPr>
      </w:pPr>
      <w:r>
        <w:rPr>
          <w:rFonts w:hint="eastAsia" w:hAnsi="宋体" w:cs="宋体"/>
          <w:b/>
          <w:color w:val="auto"/>
          <w:szCs w:val="21"/>
        </w:rPr>
        <w:t>三、采购文件的获取</w:t>
      </w:r>
    </w:p>
    <w:p w14:paraId="432302BA">
      <w:pPr>
        <w:adjustRightInd w:val="0"/>
        <w:snapToGrid w:val="0"/>
        <w:spacing w:line="360" w:lineRule="auto"/>
        <w:ind w:firstLine="444" w:firstLineChars="200"/>
        <w:rPr>
          <w:rFonts w:hint="eastAsia" w:ascii="宋体" w:hAnsi="宋体" w:cs="宋体"/>
          <w:color w:val="auto"/>
          <w:spacing w:val="3"/>
          <w:highlight w:val="none"/>
        </w:rPr>
      </w:pPr>
      <w:r>
        <w:rPr>
          <w:rFonts w:hint="eastAsia" w:ascii="宋体" w:hAnsi="宋体" w:cs="宋体"/>
          <w:color w:val="auto"/>
          <w:spacing w:val="6"/>
        </w:rPr>
        <w:t>凡</w:t>
      </w:r>
      <w:r>
        <w:rPr>
          <w:rFonts w:hint="eastAsia" w:ascii="宋体" w:hAnsi="宋体" w:cs="宋体"/>
          <w:color w:val="auto"/>
          <w:spacing w:val="4"/>
        </w:rPr>
        <w:t>有</w:t>
      </w:r>
      <w:r>
        <w:rPr>
          <w:rFonts w:hint="eastAsia" w:ascii="宋体" w:hAnsi="宋体" w:cs="宋体"/>
          <w:color w:val="auto"/>
          <w:spacing w:val="3"/>
        </w:rPr>
        <w:t>意参加本次询比</w:t>
      </w:r>
      <w:r>
        <w:rPr>
          <w:rFonts w:hint="eastAsia" w:ascii="宋体" w:hAnsi="宋体" w:cs="宋体"/>
          <w:color w:val="auto"/>
          <w:spacing w:val="3"/>
          <w:highlight w:val="none"/>
        </w:rPr>
        <w:t>的供应商，</w:t>
      </w:r>
      <w:r>
        <w:rPr>
          <w:rFonts w:hint="eastAsia" w:ascii="宋体" w:hAnsi="宋体" w:cs="宋体"/>
          <w:color w:val="auto"/>
          <w:szCs w:val="21"/>
          <w:highlight w:val="none"/>
        </w:rPr>
        <w:t>请于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2025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日至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2025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1"/>
          <w:highlight w:val="none"/>
        </w:rPr>
        <w:t>日，每日上午09:00时至11:30时，下午13:00时至16:00时（北京时间，下同），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single"/>
        </w:rPr>
        <w:t>携带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</w:rPr>
        <w:t>介绍信或法定代表人授权委托书、企业营业执照</w:t>
      </w:r>
      <w:r>
        <w:rPr>
          <w:rFonts w:hint="eastAsia" w:ascii="宋体" w:hAnsi="宋体" w:cs="宋体"/>
          <w:b/>
          <w:bCs/>
          <w:color w:val="auto"/>
          <w:spacing w:val="3"/>
          <w:highlight w:val="none"/>
          <w:u w:val="single"/>
        </w:rPr>
        <w:t>到浙江钱水建设有限公司（舟山市定海区临城街道城隍头村陈塘弄60号供水大楼508室）获取采购文件。</w:t>
      </w:r>
    </w:p>
    <w:p w14:paraId="4B126AAB">
      <w:pPr>
        <w:pStyle w:val="6"/>
        <w:adjustRightInd w:val="0"/>
        <w:snapToGrid w:val="0"/>
        <w:spacing w:line="440" w:lineRule="exact"/>
        <w:ind w:firstLine="0" w:firstLineChars="0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b/>
          <w:color w:val="auto"/>
          <w:szCs w:val="21"/>
          <w:highlight w:val="none"/>
        </w:rPr>
        <w:t>四、询比响应文件的递交：</w:t>
      </w:r>
    </w:p>
    <w:p w14:paraId="5269D532">
      <w:pPr>
        <w:spacing w:line="44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</w:rPr>
        <w:t>4.1 递交截止时间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eastAsia="zh-CN"/>
        </w:rPr>
        <w:t>2025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u w:val="single"/>
        </w:rPr>
        <w:t>14:00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228F024D">
      <w:pPr>
        <w:spacing w:line="44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4.2 递交地点：舟山市定海区临城街道城隍头</w:t>
      </w:r>
      <w:bookmarkStart w:id="3" w:name="_GoBack"/>
      <w:bookmarkEnd w:id="3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村陈塘弄60号供水大楼五楼会议室。</w:t>
      </w:r>
    </w:p>
    <w:p w14:paraId="7F618ECB">
      <w:pPr>
        <w:pStyle w:val="6"/>
        <w:adjustRightInd w:val="0"/>
        <w:snapToGrid w:val="0"/>
        <w:spacing w:line="440" w:lineRule="exact"/>
        <w:ind w:firstLine="420" w:firstLineChars="0"/>
        <w:rPr>
          <w:rFonts w:hAnsi="宋体" w:cs="宋体"/>
          <w:b/>
          <w:bCs/>
          <w:color w:val="auto"/>
          <w:szCs w:val="21"/>
          <w:u w:val="single"/>
        </w:rPr>
      </w:pPr>
      <w:r>
        <w:rPr>
          <w:rFonts w:hint="eastAsia" w:hAnsi="宋体" w:cs="宋体"/>
          <w:color w:val="auto"/>
          <w:szCs w:val="21"/>
          <w:highlight w:val="none"/>
        </w:rPr>
        <w:t>4.3 请各供应商按采购文件要求如实填报后，并密封（供应商自行在封口处加盖公章），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</w:rPr>
        <w:t>于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  <w:lang w:eastAsia="zh-CN"/>
        </w:rPr>
        <w:t>2025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</w:rPr>
        <w:t>年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</w:rPr>
        <w:t>月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  <w:lang w:val="en-US" w:eastAsia="zh-CN"/>
        </w:rPr>
        <w:t>7</w:t>
      </w:r>
      <w:r>
        <w:rPr>
          <w:rFonts w:hint="eastAsia" w:hAnsi="宋体" w:cs="宋体"/>
          <w:b/>
          <w:bCs/>
          <w:color w:val="auto"/>
          <w:szCs w:val="21"/>
          <w:highlight w:val="none"/>
          <w:u w:val="single"/>
        </w:rPr>
        <w:t>日14:00（</w:t>
      </w:r>
      <w:r>
        <w:rPr>
          <w:rFonts w:hint="eastAsia" w:hAnsi="宋体" w:cs="宋体"/>
          <w:color w:val="auto"/>
          <w:szCs w:val="21"/>
          <w:highlight w:val="none"/>
        </w:rPr>
        <w:t>北京时间）</w:t>
      </w:r>
      <w:r>
        <w:rPr>
          <w:rFonts w:hint="eastAsia" w:hAnsi="宋体" w:cs="宋体"/>
          <w:color w:val="auto"/>
          <w:szCs w:val="21"/>
        </w:rPr>
        <w:t>前送至舟山市定海区临城街道城隍头村陈塘弄60号供水大楼五楼会议室，逾期无效。</w:t>
      </w:r>
    </w:p>
    <w:p w14:paraId="7336BB2F">
      <w:pPr>
        <w:pStyle w:val="6"/>
        <w:adjustRightInd w:val="0"/>
        <w:snapToGrid w:val="0"/>
        <w:spacing w:line="440" w:lineRule="exact"/>
        <w:ind w:firstLine="0" w:firstLineChars="0"/>
        <w:rPr>
          <w:rFonts w:hint="eastAsia" w:hAnsi="宋体" w:cs="宋体"/>
          <w:b/>
          <w:color w:val="auto"/>
          <w:szCs w:val="21"/>
        </w:rPr>
      </w:pPr>
      <w:bookmarkStart w:id="1" w:name="_Toc423362447"/>
      <w:bookmarkStart w:id="2" w:name="_Toc422088084"/>
      <w:r>
        <w:rPr>
          <w:rFonts w:hint="eastAsia" w:hAnsi="宋体" w:cs="宋体"/>
          <w:b/>
          <w:color w:val="auto"/>
          <w:szCs w:val="21"/>
        </w:rPr>
        <w:t>五、其他事项：</w:t>
      </w:r>
    </w:p>
    <w:p w14:paraId="228F9C33">
      <w:pPr>
        <w:spacing w:line="440" w:lineRule="exact"/>
        <w:ind w:firstLine="420" w:firstLineChars="200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发布媒体：钱江水利开发股份有限公司网站。</w:t>
      </w:r>
    </w:p>
    <w:p w14:paraId="1F181B11">
      <w:pPr>
        <w:pStyle w:val="6"/>
        <w:adjustRightInd w:val="0"/>
        <w:snapToGrid w:val="0"/>
        <w:spacing w:line="440" w:lineRule="exact"/>
        <w:ind w:firstLine="0" w:firstLineChars="0"/>
        <w:rPr>
          <w:rFonts w:hint="eastAsia" w:hAnsi="宋体" w:cs="宋体"/>
          <w:b/>
          <w:color w:val="auto"/>
          <w:szCs w:val="21"/>
        </w:rPr>
      </w:pPr>
      <w:r>
        <w:rPr>
          <w:rFonts w:hint="eastAsia" w:hAnsi="宋体" w:cs="宋体"/>
          <w:b/>
          <w:color w:val="auto"/>
          <w:szCs w:val="21"/>
        </w:rPr>
        <w:t>六、联系方式</w:t>
      </w:r>
      <w:bookmarkEnd w:id="1"/>
      <w:bookmarkEnd w:id="2"/>
    </w:p>
    <w:p w14:paraId="0C5077B0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联 系 人：施佳璐        联系电话：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580-228338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6</w:t>
      </w:r>
    </w:p>
    <w:p w14:paraId="0E83576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?|CS?o｡ﾀ?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333E"/>
    <w:rsid w:val="4E4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内文正文"/>
    <w:qFormat/>
    <w:uiPriority w:val="0"/>
    <w:pPr>
      <w:autoSpaceDE w:val="0"/>
      <w:autoSpaceDN w:val="0"/>
      <w:spacing w:line="400" w:lineRule="exact"/>
      <w:ind w:firstLine="200" w:firstLineChars="200"/>
      <w:jc w:val="both"/>
      <w:textAlignment w:val="bottom"/>
    </w:pPr>
    <w:rPr>
      <w:rFonts w:ascii="宋体" w:hAnsi="???|CS?o｡ﾀ?" w:eastAsia="宋体" w:cs="Times New Roman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936</Characters>
  <Lines>0</Lines>
  <Paragraphs>0</Paragraphs>
  <TotalTime>1</TotalTime>
  <ScaleCrop>false</ScaleCrop>
  <LinksUpToDate>false</LinksUpToDate>
  <CharactersWithSpaces>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2025-03-03T01:36:00Z</dcterms:created>
  <dc:creator>施佳璐</dc:creator>
  <cp:lastModifiedBy>无痕</cp:lastModifiedBy>
  <dcterms:modified xsi:type="dcterms:W3CDTF">2025-03-03T01:38:38Z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eyJoZGlkIjoiNjA5NDJkYWRmYTllYjUwOWUwYWIxMDYzNTIzYWQ1NzgiLCJ1c2VySWQiOiIyMzAxOTcxNjAifQ==</vt:lpwstr>
  </property>
  <property fmtid="{D5CDD505-2E9C-101B-9397-08002B2CF9AE}" pid="4" name="ICV">
    <vt:lpwstr>EBA70FA40CD543778761443876B7E6FB_12</vt:lpwstr>
  </property>
</Properties>
</file>