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52C1" w14:textId="77777777" w:rsidR="00E065AB" w:rsidRDefault="00000000">
      <w:pPr>
        <w:pStyle w:val="1"/>
        <w:spacing w:line="800" w:lineRule="exact"/>
        <w:jc w:val="center"/>
        <w:rPr>
          <w:rFonts w:ascii="方正小标宋简体" w:eastAsia="方正小标宋简体" w:hAnsi="方正小标宋简体" w:cs="方正小标宋简体" w:hint="eastAsia"/>
          <w:szCs w:val="44"/>
        </w:rPr>
      </w:pPr>
      <w:r>
        <w:rPr>
          <w:rFonts w:ascii="方正小标宋简体" w:eastAsia="方正小标宋简体" w:hAnsi="方正小标宋简体" w:cs="方正小标宋简体" w:hint="eastAsia"/>
          <w:szCs w:val="44"/>
        </w:rPr>
        <w:t>采购文件</w:t>
      </w:r>
    </w:p>
    <w:p w14:paraId="377B7D4C" w14:textId="77777777" w:rsidR="00E065AB" w:rsidRDefault="00E065AB"/>
    <w:p w14:paraId="17829584" w14:textId="77777777" w:rsidR="00E065AB" w:rsidRDefault="00E065AB">
      <w:pPr>
        <w:spacing w:line="560" w:lineRule="exact"/>
        <w:ind w:firstLineChars="200" w:firstLine="640"/>
        <w:rPr>
          <w:rFonts w:ascii="仿宋_GB2312" w:eastAsia="仿宋_GB2312" w:hAnsi="仿宋_GB2312" w:cs="仿宋_GB2312" w:hint="eastAsia"/>
          <w:sz w:val="32"/>
          <w:szCs w:val="32"/>
          <w:shd w:val="clear" w:color="auto" w:fill="FFFFFF"/>
        </w:rPr>
      </w:pPr>
    </w:p>
    <w:p w14:paraId="07AEB8AE" w14:textId="77777777" w:rsidR="00E065AB" w:rsidRDefault="00000000">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一、项目概况</w:t>
      </w:r>
    </w:p>
    <w:p w14:paraId="54EFA8E0" w14:textId="77777777" w:rsidR="00E065AB" w:rsidRDefault="00000000">
      <w:pPr>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为保证公司科创心中项目合法合规进行，根据本项目法律事务实际工作需要，拟采用比选采购的方式，确定本项目专项法律顾问服务提供单位。</w:t>
      </w:r>
    </w:p>
    <w:p w14:paraId="092E8606" w14:textId="77777777" w:rsidR="00E065AB" w:rsidRDefault="00000000">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二、服务内容</w:t>
      </w:r>
    </w:p>
    <w:p w14:paraId="58D85631"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公司提供从意向磋商到房屋交付的全流程法律服务，确保项目各阶段的合法性与合规性。本项目服务工作覆盖与合作方和政府方谈判、做地、预售、工程设计与施工直至房屋交付的全流程，服务期限约为4年，具体工作内容包括但不限于：</w:t>
      </w:r>
    </w:p>
    <w:p w14:paraId="7E6F709C"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1.项目前期沟通与谈判：</w:t>
      </w:r>
    </w:p>
    <w:p w14:paraId="14401692"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协助公司与开发商、开发地块所在政府、供地村集体等相关主体进行沟通与谈判，商定合作模式，并针对不同合作模式提出法律分析意见，为公司决策提供专业参考。</w:t>
      </w:r>
    </w:p>
    <w:p w14:paraId="79AEA94A"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2.法律文件的起草、审查与修改：</w:t>
      </w:r>
    </w:p>
    <w:p w14:paraId="3CA17C4F"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起草、审查、修改项目全流程中所需签署的各项法律文件，包括但不限于合同、意向书、备忘录等，确保文件的合法性、有效性和完整性。</w:t>
      </w:r>
    </w:p>
    <w:p w14:paraId="1A2AC96E"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3.协助聘任第三方咨询机构并提供法律意见：</w:t>
      </w:r>
    </w:p>
    <w:p w14:paraId="767E358F"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协助公司聘任建设工程设计、项目预算等第三方咨询机构。参与相关讨论会，从法律专业角度提出意见和建议，确保项目决</w:t>
      </w:r>
      <w:r>
        <w:rPr>
          <w:rFonts w:ascii="仿宋_GB2312" w:eastAsia="仿宋_GB2312" w:hAnsi="仿宋_GB2312" w:cs="仿宋_GB2312" w:hint="eastAsia"/>
          <w:sz w:val="32"/>
          <w:szCs w:val="32"/>
        </w:rPr>
        <w:lastRenderedPageBreak/>
        <w:t>策的合法性和合规性。</w:t>
      </w:r>
    </w:p>
    <w:p w14:paraId="62D99C6B"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4.项目施工建设至房屋交付的法律风控：</w:t>
      </w:r>
    </w:p>
    <w:p w14:paraId="51529D3F"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从项目施工建设阶段开始，直至房屋交付，提供全程法律风险防控服务。通过定期的法律审查和风险评估，及时发现并解决潜在法律问题，最大限度保护公司利益。</w:t>
      </w:r>
    </w:p>
    <w:p w14:paraId="696754B3"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5.公司提出的其他与本项目有关的法律服务需求(诉讼另行委托)。</w:t>
      </w:r>
    </w:p>
    <w:p w14:paraId="3C293690" w14:textId="77777777" w:rsidR="00E065AB" w:rsidRDefault="00000000">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三、控制价</w:t>
      </w:r>
    </w:p>
    <w:p w14:paraId="141EFC7F" w14:textId="6D678A01" w:rsidR="00E065AB"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服务金额不超过45万元（税费等全部费用）。</w:t>
      </w:r>
    </w:p>
    <w:p w14:paraId="03C940DF" w14:textId="77777777" w:rsidR="00E065AB" w:rsidRDefault="00000000">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四、供应商资格要求</w:t>
      </w:r>
    </w:p>
    <w:p w14:paraId="5ACA6F58" w14:textId="77777777" w:rsidR="00E065AB" w:rsidRDefault="00000000">
      <w:pPr>
        <w:widowControl/>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1．在中华人民共和国境内合法设立并有效存续，持有有效执业许可证的律师事务所（提供通过年检的执业许可证等证明资料）；</w:t>
      </w:r>
    </w:p>
    <w:p w14:paraId="231E75FC" w14:textId="77777777" w:rsidR="00E065AB" w:rsidRDefault="00000000">
      <w:pPr>
        <w:widowControl/>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2.未被“信用中国”（www.creditchina.gov.cn）、中国政府采购网（www.ccgp.gov.cn）列入失信被执行人、重大税收违法案件当事人名单、严重违法失信行为记录名单；</w:t>
      </w:r>
    </w:p>
    <w:p w14:paraId="62A1176A" w14:textId="77777777" w:rsidR="00E065AB" w:rsidRDefault="00000000">
      <w:pPr>
        <w:widowControl/>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3.投标人单位负责人为同一人、同一律师事务所的不同分支机构或者存在直接控股、管理关系、关联关系的不同供应商，不得参加同一合同项下的采购活动；</w:t>
      </w:r>
    </w:p>
    <w:p w14:paraId="590C39AA" w14:textId="77777777" w:rsidR="00E065AB" w:rsidRDefault="00000000">
      <w:pPr>
        <w:widowControl/>
        <w:spacing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4.本次采购要求拟派项目负责人须具有有效年检记录的律师执业资格证（须提供相关证明材料复印件）。</w:t>
      </w:r>
    </w:p>
    <w:p w14:paraId="450D07C6" w14:textId="77777777" w:rsidR="00E065AB" w:rsidRDefault="00000000">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五、报价要求</w:t>
      </w:r>
    </w:p>
    <w:p w14:paraId="1FF008AE" w14:textId="77777777" w:rsidR="00E065AB" w:rsidRDefault="00000000">
      <w:pPr>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响应单位需提供以下资料</w:t>
      </w:r>
    </w:p>
    <w:p w14:paraId="5689B534" w14:textId="77777777" w:rsidR="00E065AB" w:rsidRDefault="00000000">
      <w:pPr>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1.营业执照副本复印件（加盖公章）；</w:t>
      </w:r>
    </w:p>
    <w:p w14:paraId="7BF97C5B" w14:textId="77777777" w:rsidR="00E065AB" w:rsidRDefault="00000000">
      <w:pPr>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2.法定代表人或授权代表人身份证复印件（加盖公章）；</w:t>
      </w:r>
    </w:p>
    <w:p w14:paraId="2D24A18D" w14:textId="77777777" w:rsidR="00E065AB" w:rsidRDefault="00000000">
      <w:pPr>
        <w:widowControl/>
        <w:shd w:val="clear" w:color="auto" w:fill="FFFFFF"/>
        <w:spacing w:line="56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3.投标申请及声明；</w:t>
      </w:r>
    </w:p>
    <w:p w14:paraId="715666AD" w14:textId="77777777" w:rsidR="00E065AB" w:rsidRDefault="00000000">
      <w:pPr>
        <w:spacing w:line="56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color w:val="000000"/>
          <w:kern w:val="0"/>
          <w:sz w:val="32"/>
          <w:szCs w:val="32"/>
        </w:rPr>
        <w:t>授权委托书；</w:t>
      </w:r>
    </w:p>
    <w:p w14:paraId="1AADED7E" w14:textId="77777777" w:rsidR="00E065AB" w:rsidRDefault="00000000">
      <w:pPr>
        <w:widowControl/>
        <w:shd w:val="clear" w:color="auto" w:fill="FFFFFF"/>
        <w:spacing w:line="56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color w:val="000000"/>
          <w:kern w:val="0"/>
          <w:sz w:val="32"/>
          <w:szCs w:val="32"/>
        </w:rPr>
        <w:t>投标人保密承诺函；</w:t>
      </w:r>
    </w:p>
    <w:p w14:paraId="1D7CAAF4" w14:textId="77777777" w:rsidR="00E065AB" w:rsidRDefault="00000000">
      <w:pPr>
        <w:widowControl/>
        <w:shd w:val="clear" w:color="auto" w:fill="FFFFFF"/>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6.报价函；</w:t>
      </w:r>
    </w:p>
    <w:p w14:paraId="52B7249D" w14:textId="77777777" w:rsidR="00E065AB" w:rsidRDefault="00000000">
      <w:pPr>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7.</w:t>
      </w:r>
      <w:r>
        <w:rPr>
          <w:rFonts w:ascii="仿宋_GB2312" w:eastAsia="仿宋_GB2312" w:hAnsi="仿宋_GB2312" w:cs="仿宋_GB2312"/>
          <w:color w:val="000000"/>
          <w:kern w:val="0"/>
          <w:sz w:val="32"/>
          <w:szCs w:val="32"/>
        </w:rPr>
        <w:t>资信文件，包括但不限于律所情况，格式自定；</w:t>
      </w:r>
    </w:p>
    <w:p w14:paraId="570469EF" w14:textId="77777777" w:rsidR="00E065AB"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8.技术文件，包括但不限于：服务方案、团队情况等，格式自定；</w:t>
      </w:r>
    </w:p>
    <w:p w14:paraId="16717D5C" w14:textId="12845B0E" w:rsidR="00F1251D" w:rsidRPr="00F1251D" w:rsidRDefault="00F1251D" w:rsidP="00F1251D">
      <w:pPr>
        <w:pStyle w:val="10"/>
        <w:spacing w:after="0" w:line="560" w:lineRule="exact"/>
        <w:ind w:left="140" w:firstLineChars="150" w:firstLine="480"/>
        <w:rPr>
          <w:rFonts w:ascii="仿宋_GB2312" w:eastAsia="仿宋_GB2312" w:hAnsi="仿宋_GB2312" w:cs="仿宋_GB2312" w:hint="eastAsia"/>
          <w:sz w:val="32"/>
          <w:szCs w:val="32"/>
          <w:u w:val="single"/>
          <w:shd w:val="clear" w:color="auto" w:fill="FFFFFF"/>
        </w:rPr>
      </w:pPr>
      <w:r>
        <w:rPr>
          <w:rFonts w:ascii="仿宋_GB2312" w:eastAsia="仿宋_GB2312" w:hAnsi="仿宋_GB2312" w:cs="仿宋_GB2312" w:hint="eastAsia"/>
          <w:sz w:val="32"/>
          <w:szCs w:val="32"/>
          <w:shd w:val="clear" w:color="auto" w:fill="FFFFFF"/>
        </w:rPr>
        <w:t>供应商需将投标材料装订成册，正面加盖公章，侧面加盖骑缝公章，正本1份、副本2份，响应截止时间前邮寄至</w:t>
      </w:r>
      <w:r>
        <w:rPr>
          <w:rFonts w:ascii="仿宋_GB2312" w:eastAsia="仿宋_GB2312" w:hAnsi="仿宋" w:cs="仿宋" w:hint="eastAsia"/>
          <w:bCs/>
          <w:sz w:val="32"/>
          <w:szCs w:val="32"/>
          <w:u w:val="single"/>
        </w:rPr>
        <w:t>杭州市西湖区三台山路3号，陆先生，13585206698。</w:t>
      </w:r>
      <w:r>
        <w:rPr>
          <w:rFonts w:ascii="仿宋_GB2312" w:eastAsia="仿宋_GB2312" w:hAnsi="仿宋" w:cs="仿宋" w:hint="eastAsia"/>
          <w:sz w:val="32"/>
          <w:szCs w:val="32"/>
        </w:rPr>
        <w:t>扫描件（电子版）1份方式将响应文件（需盖公章）发送至luchenkaicoming@163.com（以邮件接收时间为准）。</w:t>
      </w:r>
    </w:p>
    <w:p w14:paraId="21954CB7" w14:textId="77777777" w:rsidR="00E065AB" w:rsidRDefault="00000000">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五、比选程序</w:t>
      </w:r>
    </w:p>
    <w:p w14:paraId="77ACC65E"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1.在公司官网发布比选公告；</w:t>
      </w:r>
    </w:p>
    <w:p w14:paraId="3A4305B3"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2.自比选公告发出之日至供应商提交响应文件截止之日，一般不少于3日；</w:t>
      </w:r>
    </w:p>
    <w:p w14:paraId="383E801D"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3.各潜在供应商递交响应文件，文件为供应商就服务内容提供的商务报价书和技术文件，并加盖公章；</w:t>
      </w:r>
    </w:p>
    <w:p w14:paraId="50C5BB71"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4.评审小组从满足资格要求的供应商中，采用综合评分法选定中标单位，并编制评审报告。</w:t>
      </w:r>
    </w:p>
    <w:p w14:paraId="4CB4AEE6" w14:textId="77777777" w:rsidR="00E065AB" w:rsidRDefault="00000000">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六、评审办法</w:t>
      </w:r>
    </w:p>
    <w:p w14:paraId="4AA68705" w14:textId="77777777" w:rsidR="00E065A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采用综合评分法。评标办法采用100分制，商务报价50分，</w:t>
      </w:r>
      <w:r>
        <w:rPr>
          <w:rFonts w:ascii="仿宋_GB2312" w:eastAsia="仿宋_GB2312" w:hAnsi="仿宋_GB2312" w:cs="仿宋_GB2312" w:hint="eastAsia"/>
          <w:sz w:val="32"/>
          <w:szCs w:val="32"/>
          <w:shd w:val="clear" w:color="auto" w:fill="FFFFFF"/>
        </w:rPr>
        <w:lastRenderedPageBreak/>
        <w:t>资信部分10分，技术部分40分。评审小组根据投标文件对供应商进行独立记名打分。中标候选资格按综合得分由高到低顺序排列，推荐综合得分排名第一的为成交单位，得分相同的，按投标报价由低到高顺序排列。</w:t>
      </w:r>
      <w:r>
        <w:rPr>
          <w:rFonts w:ascii="仿宋_GB2312" w:eastAsia="仿宋_GB2312" w:hAnsi="仿宋_GB2312" w:cs="仿宋_GB2312" w:hint="eastAsia"/>
          <w:sz w:val="32"/>
          <w:szCs w:val="32"/>
        </w:rPr>
        <w:t>若中标人无法按采购文件约定提供服务，由综合评分排名第二者提供服务，以此类推。</w:t>
      </w:r>
    </w:p>
    <w:p w14:paraId="7196A002" w14:textId="14EEEC16" w:rsidR="00E065AB"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如有意向，根据采购文件要求请于2025年</w:t>
      </w:r>
      <w:r w:rsidR="00F1251D">
        <w:rPr>
          <w:rFonts w:ascii="仿宋_GB2312" w:eastAsia="仿宋_GB2312" w:hAnsi="仿宋" w:cs="仿宋" w:hint="eastAsia"/>
          <w:sz w:val="32"/>
          <w:szCs w:val="32"/>
        </w:rPr>
        <w:t>4</w:t>
      </w:r>
      <w:r>
        <w:rPr>
          <w:rFonts w:ascii="仿宋_GB2312" w:eastAsia="仿宋_GB2312" w:hAnsi="仿宋" w:cs="仿宋" w:hint="eastAsia"/>
          <w:sz w:val="32"/>
          <w:szCs w:val="32"/>
        </w:rPr>
        <w:t>月</w:t>
      </w:r>
      <w:r w:rsidR="00F1251D">
        <w:rPr>
          <w:rFonts w:ascii="仿宋_GB2312" w:eastAsia="仿宋_GB2312" w:hAnsi="仿宋" w:cs="仿宋" w:hint="eastAsia"/>
          <w:sz w:val="32"/>
          <w:szCs w:val="32"/>
        </w:rPr>
        <w:t>2</w:t>
      </w:r>
      <w:r>
        <w:rPr>
          <w:rFonts w:ascii="仿宋_GB2312" w:eastAsia="仿宋_GB2312" w:hAnsi="仿宋" w:cs="仿宋" w:hint="eastAsia"/>
          <w:sz w:val="32"/>
          <w:szCs w:val="32"/>
        </w:rPr>
        <w:t>日</w:t>
      </w:r>
      <w:r w:rsidR="00F1251D">
        <w:rPr>
          <w:rFonts w:ascii="仿宋_GB2312" w:eastAsia="仿宋_GB2312" w:hAnsi="仿宋" w:cs="仿宋" w:hint="eastAsia"/>
          <w:sz w:val="32"/>
          <w:szCs w:val="32"/>
        </w:rPr>
        <w:t>17</w:t>
      </w:r>
      <w:r>
        <w:rPr>
          <w:rFonts w:ascii="仿宋_GB2312" w:eastAsia="仿宋_GB2312" w:hAnsi="仿宋" w:cs="仿宋" w:hint="eastAsia"/>
          <w:sz w:val="32"/>
          <w:szCs w:val="32"/>
        </w:rPr>
        <w:t>点（响应截止时间）前提交响应文件。</w:t>
      </w:r>
    </w:p>
    <w:p w14:paraId="3A855AB9" w14:textId="32FCF743" w:rsidR="00E065AB" w:rsidRDefault="00000000">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供应商对本比选文件有疑问的，请于2025年</w:t>
      </w:r>
      <w:r w:rsidR="00F1251D">
        <w:rPr>
          <w:rFonts w:ascii="仿宋_GB2312" w:eastAsia="仿宋_GB2312" w:hAnsi="仿宋" w:cs="仿宋" w:hint="eastAsia"/>
          <w:sz w:val="32"/>
          <w:szCs w:val="32"/>
        </w:rPr>
        <w:t>4</w:t>
      </w:r>
      <w:r>
        <w:rPr>
          <w:rFonts w:ascii="仿宋_GB2312" w:eastAsia="仿宋_GB2312" w:hAnsi="仿宋" w:cs="仿宋" w:hint="eastAsia"/>
          <w:sz w:val="32"/>
          <w:szCs w:val="32"/>
        </w:rPr>
        <w:t>月</w:t>
      </w:r>
      <w:r w:rsidR="00F1251D">
        <w:rPr>
          <w:rFonts w:ascii="仿宋_GB2312" w:eastAsia="仿宋_GB2312" w:hAnsi="仿宋" w:cs="仿宋" w:hint="eastAsia"/>
          <w:sz w:val="32"/>
          <w:szCs w:val="32"/>
        </w:rPr>
        <w:t>1</w:t>
      </w:r>
      <w:r>
        <w:rPr>
          <w:rFonts w:ascii="仿宋_GB2312" w:eastAsia="仿宋_GB2312" w:hAnsi="仿宋" w:cs="仿宋" w:hint="eastAsia"/>
          <w:sz w:val="32"/>
          <w:szCs w:val="32"/>
        </w:rPr>
        <w:t>日</w:t>
      </w:r>
      <w:r w:rsidR="00F1251D">
        <w:rPr>
          <w:rFonts w:ascii="仿宋_GB2312" w:eastAsia="仿宋_GB2312" w:hAnsi="仿宋" w:cs="仿宋" w:hint="eastAsia"/>
          <w:sz w:val="32"/>
          <w:szCs w:val="32"/>
        </w:rPr>
        <w:t>17</w:t>
      </w:r>
      <w:r>
        <w:rPr>
          <w:rFonts w:ascii="仿宋_GB2312" w:eastAsia="仿宋_GB2312" w:hAnsi="仿宋" w:cs="仿宋" w:hint="eastAsia"/>
          <w:sz w:val="32"/>
          <w:szCs w:val="32"/>
        </w:rPr>
        <w:t>点前，提交一份质疑文件电子文档（word版，须注明报价人名称）发邮件至下列邮箱luchenkaicoming@163.com。</w:t>
      </w:r>
    </w:p>
    <w:p w14:paraId="28F63790" w14:textId="77777777" w:rsidR="00E065AB" w:rsidRDefault="00E065AB">
      <w:pPr>
        <w:spacing w:line="560" w:lineRule="exact"/>
        <w:ind w:leftChars="456" w:left="958"/>
        <w:rPr>
          <w:rFonts w:ascii="仿宋_GB2312" w:eastAsia="仿宋_GB2312" w:hAnsi="仿宋" w:cs="仿宋" w:hint="eastAsia"/>
          <w:bCs/>
          <w:sz w:val="32"/>
          <w:szCs w:val="32"/>
        </w:rPr>
      </w:pPr>
    </w:p>
    <w:p w14:paraId="08BE4650" w14:textId="77777777" w:rsidR="00E065A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 xml:space="preserve">联系人：陆先生    联系电话：13585206698 </w:t>
      </w:r>
    </w:p>
    <w:p w14:paraId="069C2AFB" w14:textId="77777777" w:rsidR="00E065A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 xml:space="preserve">邮箱：luchenkaicoming@163.com </w:t>
      </w:r>
    </w:p>
    <w:p w14:paraId="30299056" w14:textId="77777777" w:rsidR="00E065A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采购人：钱江水利开发股份有限公司</w:t>
      </w:r>
    </w:p>
    <w:p w14:paraId="45931313" w14:textId="77777777" w:rsidR="00E065AB" w:rsidRDefault="00000000">
      <w:pPr>
        <w:spacing w:line="560" w:lineRule="exact"/>
        <w:ind w:leftChars="456" w:left="958"/>
        <w:rPr>
          <w:rFonts w:ascii="仿宋_GB2312" w:eastAsia="仿宋_GB2312" w:hAnsi="仿宋" w:cs="仿宋" w:hint="eastAsia"/>
          <w:bCs/>
          <w:sz w:val="32"/>
          <w:szCs w:val="32"/>
        </w:rPr>
      </w:pPr>
      <w:r>
        <w:rPr>
          <w:rFonts w:ascii="仿宋_GB2312" w:eastAsia="仿宋_GB2312" w:hAnsi="仿宋" w:cs="仿宋" w:hint="eastAsia"/>
          <w:bCs/>
          <w:sz w:val="32"/>
          <w:szCs w:val="32"/>
        </w:rPr>
        <w:t>地址：杭州市西湖区三台山路3号</w:t>
      </w:r>
    </w:p>
    <w:p w14:paraId="364FA5F5" w14:textId="77777777" w:rsidR="00E065AB" w:rsidRDefault="00E065AB">
      <w:pPr>
        <w:spacing w:line="560" w:lineRule="exact"/>
        <w:ind w:firstLineChars="200" w:firstLine="640"/>
        <w:rPr>
          <w:rFonts w:ascii="仿宋_GB2312" w:eastAsia="仿宋_GB2312" w:hAnsi="仿宋_GB2312" w:cs="仿宋_GB2312" w:hint="eastAsia"/>
          <w:sz w:val="32"/>
          <w:szCs w:val="32"/>
        </w:rPr>
      </w:pPr>
    </w:p>
    <w:p w14:paraId="289E6A9E" w14:textId="77777777" w:rsidR="00E065AB" w:rsidRDefault="00000000">
      <w:pPr>
        <w:spacing w:line="560" w:lineRule="exact"/>
        <w:ind w:leftChars="2104" w:left="4418"/>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钱江水利开发股份有限公司</w:t>
      </w:r>
    </w:p>
    <w:p w14:paraId="606CF53B" w14:textId="43F709CF" w:rsidR="00E065AB" w:rsidRDefault="00000000">
      <w:pPr>
        <w:spacing w:line="560" w:lineRule="exact"/>
        <w:ind w:leftChars="2104" w:left="4418"/>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2025年</w:t>
      </w:r>
      <w:r w:rsidR="00F1251D">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月</w:t>
      </w:r>
      <w:r w:rsidR="00F1251D">
        <w:rPr>
          <w:rFonts w:ascii="仿宋_GB2312" w:eastAsia="仿宋_GB2312" w:hAnsi="仿宋_GB2312" w:cs="仿宋_GB2312" w:hint="eastAsia"/>
          <w:sz w:val="32"/>
          <w:szCs w:val="32"/>
          <w:shd w:val="clear" w:color="auto" w:fill="FFFFFF"/>
        </w:rPr>
        <w:t>31</w:t>
      </w:r>
      <w:r>
        <w:rPr>
          <w:rFonts w:ascii="仿宋_GB2312" w:eastAsia="仿宋_GB2312" w:hAnsi="仿宋_GB2312" w:cs="仿宋_GB2312" w:hint="eastAsia"/>
          <w:sz w:val="32"/>
          <w:szCs w:val="32"/>
          <w:shd w:val="clear" w:color="auto" w:fill="FFFFFF"/>
        </w:rPr>
        <w:t>日</w:t>
      </w:r>
    </w:p>
    <w:p w14:paraId="4F08BD5D" w14:textId="77777777" w:rsidR="00E065AB" w:rsidRDefault="00E065AB">
      <w:pPr>
        <w:adjustRightInd w:val="0"/>
        <w:snapToGrid w:val="0"/>
        <w:spacing w:line="560" w:lineRule="exact"/>
        <w:rPr>
          <w:rFonts w:ascii="仿宋_GB2312" w:eastAsia="仿宋_GB2312" w:hAnsi="仿宋_GB2312" w:cs="仿宋_GB2312" w:hint="eastAsia"/>
          <w:b/>
          <w:color w:val="000000"/>
          <w:kern w:val="0"/>
          <w:sz w:val="28"/>
          <w:szCs w:val="28"/>
        </w:rPr>
      </w:pPr>
    </w:p>
    <w:p w14:paraId="1D5565F7" w14:textId="77777777" w:rsidR="00E065AB" w:rsidRDefault="00000000">
      <w:pPr>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b/>
          <w:color w:val="000000"/>
          <w:kern w:val="0"/>
          <w:sz w:val="28"/>
          <w:szCs w:val="28"/>
        </w:rPr>
        <w:br w:type="page"/>
      </w:r>
    </w:p>
    <w:p w14:paraId="70356BA6" w14:textId="77777777" w:rsidR="00E065AB" w:rsidRDefault="00000000">
      <w:pPr>
        <w:adjustRightInd w:val="0"/>
        <w:snapToGrid w:val="0"/>
        <w:spacing w:line="560" w:lineRule="exact"/>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lastRenderedPageBreak/>
        <w:t>附件1：</w:t>
      </w:r>
    </w:p>
    <w:p w14:paraId="4C6FC4FA" w14:textId="77777777" w:rsidR="00E065AB" w:rsidRDefault="00000000">
      <w:pPr>
        <w:adjustRightInd w:val="0"/>
        <w:snapToGrid w:val="0"/>
        <w:spacing w:line="560" w:lineRule="exact"/>
        <w:jc w:val="center"/>
        <w:rPr>
          <w:rFonts w:ascii="仿宋_GB2312" w:eastAsia="仿宋_GB2312" w:hAnsi="仿宋_GB2312" w:cs="仿宋_GB2312" w:hint="eastAsia"/>
          <w:b/>
          <w:color w:val="000000"/>
          <w:kern w:val="0"/>
          <w:sz w:val="28"/>
          <w:szCs w:val="28"/>
        </w:rPr>
      </w:pPr>
      <w:r>
        <w:rPr>
          <w:rFonts w:ascii="仿宋_GB2312" w:eastAsia="仿宋_GB2312" w:hAnsi="仿宋_GB2312" w:cs="仿宋_GB2312" w:hint="eastAsia"/>
          <w:b/>
          <w:color w:val="000000"/>
          <w:kern w:val="0"/>
          <w:sz w:val="28"/>
          <w:szCs w:val="28"/>
        </w:rPr>
        <w:t>评分细则</w:t>
      </w:r>
    </w:p>
    <w:tbl>
      <w:tblPr>
        <w:tblW w:w="9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10"/>
        <w:gridCol w:w="3043"/>
        <w:gridCol w:w="5246"/>
      </w:tblGrid>
      <w:tr w:rsidR="00E065AB" w14:paraId="42C01F82" w14:textId="77777777">
        <w:trPr>
          <w:trHeight w:val="429"/>
          <w:tblHeader/>
          <w:jc w:val="center"/>
        </w:trPr>
        <w:tc>
          <w:tcPr>
            <w:tcW w:w="1210" w:type="dxa"/>
            <w:vAlign w:val="center"/>
          </w:tcPr>
          <w:p w14:paraId="76E48674"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评分项目</w:t>
            </w:r>
          </w:p>
        </w:tc>
        <w:tc>
          <w:tcPr>
            <w:tcW w:w="3043" w:type="dxa"/>
            <w:vAlign w:val="center"/>
          </w:tcPr>
          <w:p w14:paraId="380715F7"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评分细项</w:t>
            </w:r>
          </w:p>
        </w:tc>
        <w:tc>
          <w:tcPr>
            <w:tcW w:w="5246" w:type="dxa"/>
            <w:vAlign w:val="center"/>
          </w:tcPr>
          <w:p w14:paraId="02E26818"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评分规则</w:t>
            </w:r>
          </w:p>
        </w:tc>
      </w:tr>
      <w:tr w:rsidR="00E065AB" w14:paraId="4CD5046A" w14:textId="77777777">
        <w:trPr>
          <w:trHeight w:val="90"/>
          <w:tblHeader/>
          <w:jc w:val="center"/>
        </w:trPr>
        <w:tc>
          <w:tcPr>
            <w:tcW w:w="1210" w:type="dxa"/>
            <w:vAlign w:val="center"/>
          </w:tcPr>
          <w:p w14:paraId="5F85A04F"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价格</w:t>
            </w:r>
          </w:p>
          <w:p w14:paraId="2463DEA0"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（50分）</w:t>
            </w:r>
          </w:p>
        </w:tc>
        <w:tc>
          <w:tcPr>
            <w:tcW w:w="3043" w:type="dxa"/>
            <w:vAlign w:val="center"/>
          </w:tcPr>
          <w:p w14:paraId="2660777E"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投标总报价</w:t>
            </w:r>
          </w:p>
        </w:tc>
        <w:tc>
          <w:tcPr>
            <w:tcW w:w="5246" w:type="dxa"/>
            <w:vAlign w:val="center"/>
          </w:tcPr>
          <w:p w14:paraId="5DD4EEAB" w14:textId="77777777" w:rsidR="00E065AB" w:rsidRDefault="00000000">
            <w:pPr>
              <w:spacing w:line="400" w:lineRule="exact"/>
              <w:ind w:firstLineChars="200" w:firstLine="560"/>
              <w:rPr>
                <w:rFonts w:ascii="仿宋_GB2312" w:eastAsia="仿宋_GB2312" w:hAnsi="Times New Roman" w:cs="Times New Roman"/>
                <w:kern w:val="1"/>
                <w:sz w:val="28"/>
                <w:szCs w:val="28"/>
              </w:rPr>
            </w:pPr>
            <w:r>
              <w:rPr>
                <w:rFonts w:ascii="仿宋_GB2312" w:eastAsia="仿宋_GB2312" w:hAnsi="仿宋_GB2312" w:cs="仿宋_GB2312" w:hint="eastAsia"/>
                <w:sz w:val="28"/>
                <w:szCs w:val="28"/>
              </w:rPr>
              <w:t>以全部有效投标人的平均报价为评标基准价，投标报价每低于评标基准价的1%扣除0.5分，每高于基准价的1%扣除1分，扣分保留两位小数，以此类推，直至扣完为止。风险价为控制价的70%，若投标人报价低于风险价，则需提供成本合理性的详细说明，由评标委员会进行评判。</w:t>
            </w:r>
          </w:p>
        </w:tc>
      </w:tr>
      <w:tr w:rsidR="00E065AB" w14:paraId="1C044CF2" w14:textId="77777777">
        <w:trPr>
          <w:trHeight w:val="2622"/>
          <w:tblHeader/>
          <w:jc w:val="center"/>
        </w:trPr>
        <w:tc>
          <w:tcPr>
            <w:tcW w:w="1210" w:type="dxa"/>
            <w:vAlign w:val="center"/>
          </w:tcPr>
          <w:p w14:paraId="23173EBC"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资信</w:t>
            </w:r>
          </w:p>
          <w:p w14:paraId="4DCE7F2C"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（10分）</w:t>
            </w:r>
          </w:p>
        </w:tc>
        <w:tc>
          <w:tcPr>
            <w:tcW w:w="3043" w:type="dxa"/>
            <w:vAlign w:val="center"/>
          </w:tcPr>
          <w:p w14:paraId="05F1A2C4"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投标人基本情况</w:t>
            </w:r>
          </w:p>
        </w:tc>
        <w:tc>
          <w:tcPr>
            <w:tcW w:w="5246" w:type="dxa"/>
            <w:vAlign w:val="center"/>
          </w:tcPr>
          <w:p w14:paraId="21FDDC46" w14:textId="77777777" w:rsidR="00E065AB" w:rsidRDefault="00000000">
            <w:pPr>
              <w:suppressAutoHyphens/>
              <w:spacing w:line="400" w:lineRule="exact"/>
              <w:ind w:firstLineChars="200" w:firstLine="560"/>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1.对投标人进行评价，满分2分，投标人单位规模为300人及以上的得1分（否则不得分），单位曾获得省级及以上“优秀律师事务所”荣誉的得1分（否则不得分）；</w:t>
            </w:r>
          </w:p>
          <w:p w14:paraId="22F81D35" w14:textId="77777777" w:rsidR="00E065AB" w:rsidRDefault="00000000">
            <w:pPr>
              <w:suppressAutoHyphens/>
              <w:spacing w:line="400" w:lineRule="exact"/>
              <w:ind w:firstLineChars="200" w:firstLine="560"/>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2.对投标人主办律师进行评价，满分3分，主办律师拥有高级职称的得1分（否则不得分），拥有市级及以上地产或建设类行业协会任职的得2分（否则不得分）；</w:t>
            </w:r>
          </w:p>
          <w:p w14:paraId="23854170" w14:textId="77777777" w:rsidR="00E065AB" w:rsidRDefault="00000000">
            <w:pPr>
              <w:suppressAutoHyphens/>
              <w:spacing w:line="400" w:lineRule="exact"/>
              <w:ind w:firstLineChars="200" w:firstLine="560"/>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3.对项目团队情况进行评价，满分5分，项目团队每有一个房地产项目经验的得1分（否则不得分），最高4分，项目团队成员拥有地产或建设类行业协会任职的得1分（否则不得分）；</w:t>
            </w:r>
          </w:p>
          <w:p w14:paraId="4A2C2E98" w14:textId="77777777" w:rsidR="00E065AB" w:rsidRDefault="00000000">
            <w:pPr>
              <w:suppressAutoHyphens/>
              <w:spacing w:line="400" w:lineRule="exact"/>
              <w:ind w:firstLineChars="200" w:firstLine="560"/>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4.投标人需提供获奖证明、职称证明材料、聘书、项目中标证明等书面材料作为评审依据，未提供的本项不得分；</w:t>
            </w:r>
          </w:p>
        </w:tc>
      </w:tr>
      <w:tr w:rsidR="00E065AB" w14:paraId="27211D74" w14:textId="77777777">
        <w:trPr>
          <w:trHeight w:val="1200"/>
          <w:tblHeader/>
          <w:jc w:val="center"/>
        </w:trPr>
        <w:tc>
          <w:tcPr>
            <w:tcW w:w="1210" w:type="dxa"/>
            <w:vAlign w:val="center"/>
          </w:tcPr>
          <w:p w14:paraId="6C089D94"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技术</w:t>
            </w:r>
          </w:p>
          <w:p w14:paraId="2192236A"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（40分）</w:t>
            </w:r>
          </w:p>
        </w:tc>
        <w:tc>
          <w:tcPr>
            <w:tcW w:w="3043" w:type="dxa"/>
            <w:vAlign w:val="center"/>
          </w:tcPr>
          <w:p w14:paraId="7E655BAA" w14:textId="77777777" w:rsidR="00E065AB" w:rsidRDefault="00000000">
            <w:pPr>
              <w:suppressAutoHyphens/>
              <w:spacing w:line="400" w:lineRule="exact"/>
              <w:jc w:val="center"/>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服务方案（40分）</w:t>
            </w:r>
          </w:p>
        </w:tc>
        <w:tc>
          <w:tcPr>
            <w:tcW w:w="5246" w:type="dxa"/>
            <w:vAlign w:val="center"/>
          </w:tcPr>
          <w:p w14:paraId="117A97E0" w14:textId="77777777" w:rsidR="00E065AB" w:rsidRDefault="00000000">
            <w:pPr>
              <w:suppressAutoHyphens/>
              <w:spacing w:line="400" w:lineRule="exact"/>
              <w:ind w:firstLineChars="200" w:firstLine="560"/>
              <w:rPr>
                <w:rFonts w:ascii="仿宋_GB2312" w:eastAsia="仿宋_GB2312" w:hAnsi="Times New Roman" w:cs="Times New Roman"/>
                <w:kern w:val="1"/>
                <w:sz w:val="28"/>
                <w:szCs w:val="28"/>
              </w:rPr>
            </w:pPr>
            <w:r>
              <w:rPr>
                <w:rFonts w:ascii="仿宋_GB2312" w:eastAsia="仿宋_GB2312" w:hAnsi="Times New Roman" w:cs="Times New Roman" w:hint="eastAsia"/>
                <w:kern w:val="1"/>
                <w:sz w:val="28"/>
                <w:szCs w:val="28"/>
              </w:rPr>
              <w:t>投标人根据服务内容提出的实施方案是否完整、有效，能否很好满足该项业务特点及做好有关风险控制。</w:t>
            </w:r>
          </w:p>
        </w:tc>
      </w:tr>
    </w:tbl>
    <w:p w14:paraId="3C73C402" w14:textId="77777777" w:rsidR="00E065AB" w:rsidRDefault="00E065AB">
      <w:pPr>
        <w:suppressAutoHyphens/>
        <w:spacing w:line="400" w:lineRule="exact"/>
        <w:jc w:val="center"/>
        <w:rPr>
          <w:rFonts w:ascii="仿宋_GB2312" w:eastAsia="仿宋_GB2312" w:hAnsi="Times New Roman" w:cs="Times New Roman"/>
          <w:kern w:val="1"/>
          <w:sz w:val="28"/>
          <w:szCs w:val="28"/>
        </w:rPr>
      </w:pPr>
    </w:p>
    <w:p w14:paraId="40334489" w14:textId="77777777" w:rsidR="00E065AB" w:rsidRDefault="00000000">
      <w:pPr>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br w:type="page"/>
      </w:r>
    </w:p>
    <w:p w14:paraId="09D92460" w14:textId="77777777" w:rsidR="00E065AB" w:rsidRDefault="00000000">
      <w:pPr>
        <w:adjustRightInd w:val="0"/>
        <w:snapToGrid w:val="0"/>
        <w:spacing w:line="560" w:lineRule="exact"/>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lastRenderedPageBreak/>
        <w:t>附件2：</w:t>
      </w:r>
    </w:p>
    <w:p w14:paraId="6A5519DD" w14:textId="77777777" w:rsidR="00E065AB" w:rsidRDefault="00000000">
      <w:pPr>
        <w:widowControl/>
        <w:shd w:val="clear" w:color="auto" w:fill="FFFFFF"/>
        <w:spacing w:beforeLines="50" w:before="156" w:line="300" w:lineRule="auto"/>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Cs/>
          <w:color w:val="000000"/>
          <w:kern w:val="0"/>
          <w:sz w:val="28"/>
          <w:szCs w:val="28"/>
        </w:rPr>
        <w:t>投标申请及声明</w:t>
      </w:r>
    </w:p>
    <w:p w14:paraId="5DCE2CD1" w14:textId="77777777" w:rsidR="00E065AB" w:rsidRDefault="00000000">
      <w:pPr>
        <w:widowControl/>
        <w:shd w:val="clear" w:color="auto" w:fill="FFFFFF"/>
        <w:spacing w:beforeLines="50" w:before="156" w:line="56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致：钱江水利开发股份有限公司</w:t>
      </w:r>
    </w:p>
    <w:p w14:paraId="499A3F97" w14:textId="77777777" w:rsidR="00E065A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根据贵公司就钱江水利开发股份有限公司科创中心项目专项法律顾问服务项目</w:t>
      </w:r>
      <w:r>
        <w:rPr>
          <w:rFonts w:ascii="仿宋_GB2312" w:eastAsia="仿宋_GB2312" w:hAnsi="仿宋_GB2312" w:cs="仿宋_GB2312" w:hint="eastAsia"/>
          <w:sz w:val="28"/>
          <w:szCs w:val="28"/>
          <w:shd w:val="clear" w:color="auto" w:fill="FFFFFF"/>
        </w:rPr>
        <w:t>公告</w:t>
      </w:r>
      <w:r>
        <w:rPr>
          <w:rFonts w:ascii="仿宋_GB2312" w:eastAsia="仿宋_GB2312" w:hAnsi="仿宋_GB2312" w:cs="仿宋_GB2312" w:hint="eastAsia"/>
          <w:sz w:val="28"/>
          <w:szCs w:val="28"/>
        </w:rPr>
        <w:t>的采购文件，在细阅文件并慎重考虑之后，本所在此确认，本所满足采购文件对投标人提出的全部基本要求，愿意按照采购文件的要求参与贵公司组织的投标，并提交投标文件。为此，我单位郑重声明以下情况，并负法律责任。</w:t>
      </w:r>
    </w:p>
    <w:p w14:paraId="3D8672C0" w14:textId="77777777" w:rsidR="00E065AB" w:rsidRDefault="00000000">
      <w:pPr>
        <w:spacing w:line="560" w:lineRule="exact"/>
        <w:ind w:firstLineChars="200" w:firstLine="56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sz w:val="28"/>
          <w:szCs w:val="28"/>
        </w:rPr>
        <w:t>1.我单位按采购文件要求提交投标文件，正本一</w:t>
      </w:r>
      <w:r>
        <w:rPr>
          <w:rFonts w:ascii="仿宋_GB2312" w:eastAsia="仿宋_GB2312" w:hAnsi="仿宋_GB2312" w:cs="仿宋_GB2312" w:hint="eastAsia"/>
          <w:color w:val="000000"/>
          <w:kern w:val="0"/>
          <w:sz w:val="28"/>
          <w:szCs w:val="28"/>
        </w:rPr>
        <w:t>份，副本两份，电子文档一份。</w:t>
      </w:r>
    </w:p>
    <w:p w14:paraId="69ED02FE" w14:textId="77777777" w:rsidR="00E065AB" w:rsidRDefault="00000000">
      <w:pPr>
        <w:widowControl/>
        <w:shd w:val="clear" w:color="auto" w:fill="FFFFFF"/>
        <w:tabs>
          <w:tab w:val="left" w:pos="1134"/>
        </w:tabs>
        <w:spacing w:beforeLines="50" w:before="156"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2.我单位严格遵守贵单位对本次比选项目所提出的全部要求，并将按比选文件的规定严格履行相关责任和义务。</w:t>
      </w:r>
    </w:p>
    <w:p w14:paraId="4498C2E8" w14:textId="77777777" w:rsidR="00E065AB" w:rsidRDefault="00000000">
      <w:pPr>
        <w:widowControl/>
        <w:shd w:val="clear" w:color="auto" w:fill="FFFFFF"/>
        <w:tabs>
          <w:tab w:val="left" w:pos="1134"/>
        </w:tabs>
        <w:spacing w:beforeLines="50" w:before="156"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3.与本次采购有关的一切正式往来通讯请见以下信息：</w:t>
      </w:r>
    </w:p>
    <w:p w14:paraId="337A290E" w14:textId="77777777" w:rsidR="00E065AB" w:rsidRDefault="00E065AB">
      <w:pPr>
        <w:spacing w:line="440" w:lineRule="atLeast"/>
        <w:jc w:val="left"/>
        <w:rPr>
          <w:rFonts w:ascii="仿宋_GB2312" w:eastAsia="仿宋_GB2312" w:hAnsi="仿宋_GB2312" w:cs="仿宋_GB2312" w:hint="eastAsia"/>
          <w:sz w:val="28"/>
          <w:szCs w:val="28"/>
        </w:rPr>
      </w:pPr>
    </w:p>
    <w:p w14:paraId="7085D1B4" w14:textId="77777777" w:rsidR="00E065AB" w:rsidRDefault="00000000">
      <w:pPr>
        <w:spacing w:beforeLines="50" w:before="156" w:afterLines="50" w:after="156" w:line="360" w:lineRule="auto"/>
        <w:jc w:val="lef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投标人全称（加盖公章）：</w:t>
      </w:r>
      <w:r>
        <w:rPr>
          <w:rFonts w:ascii="仿宋_GB2312" w:eastAsia="仿宋_GB2312" w:hAnsi="仿宋_GB2312" w:cs="仿宋_GB2312" w:hint="eastAsia"/>
          <w:sz w:val="28"/>
          <w:szCs w:val="28"/>
          <w:u w:val="single"/>
        </w:rPr>
        <w:t xml:space="preserve">                                           </w:t>
      </w:r>
    </w:p>
    <w:p w14:paraId="58CADB81" w14:textId="77777777" w:rsidR="00E065AB" w:rsidRDefault="00000000">
      <w:pPr>
        <w:spacing w:beforeLines="50" w:before="156" w:afterLines="50" w:after="156"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法定代表人或授权代理人（签字）：</w:t>
      </w:r>
      <w:r>
        <w:rPr>
          <w:rFonts w:ascii="仿宋_GB2312" w:eastAsia="仿宋_GB2312" w:hAnsi="仿宋_GB2312" w:cs="仿宋_GB2312" w:hint="eastAsia"/>
          <w:sz w:val="28"/>
          <w:szCs w:val="28"/>
          <w:u w:val="single"/>
        </w:rPr>
        <w:t xml:space="preserve">                                       </w:t>
      </w:r>
    </w:p>
    <w:p w14:paraId="7953BA1A" w14:textId="77777777" w:rsidR="00E065AB" w:rsidRDefault="00000000">
      <w:pPr>
        <w:spacing w:beforeLines="50" w:before="156" w:afterLines="50" w:after="156"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通讯地址：</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邮 编：</w:t>
      </w:r>
      <w:r>
        <w:rPr>
          <w:rFonts w:ascii="仿宋_GB2312" w:eastAsia="仿宋_GB2312" w:hAnsi="仿宋_GB2312" w:cs="仿宋_GB2312" w:hint="eastAsia"/>
          <w:sz w:val="28"/>
          <w:szCs w:val="28"/>
          <w:u w:val="single"/>
        </w:rPr>
        <w:t xml:space="preserve">                           </w:t>
      </w:r>
    </w:p>
    <w:p w14:paraId="1C177A46" w14:textId="77777777" w:rsidR="00E065AB" w:rsidRDefault="00000000">
      <w:pPr>
        <w:spacing w:beforeLines="50" w:before="156" w:afterLines="50" w:after="156" w:line="360" w:lineRule="auto"/>
        <w:jc w:val="lef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电    话：</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传 真：</w:t>
      </w:r>
      <w:r>
        <w:rPr>
          <w:rFonts w:ascii="仿宋_GB2312" w:eastAsia="仿宋_GB2312" w:hAnsi="仿宋_GB2312" w:cs="仿宋_GB2312" w:hint="eastAsia"/>
          <w:sz w:val="28"/>
          <w:szCs w:val="28"/>
          <w:u w:val="single"/>
        </w:rPr>
        <w:t xml:space="preserve">                           </w:t>
      </w:r>
    </w:p>
    <w:p w14:paraId="4BBA8899" w14:textId="77777777" w:rsidR="00E065AB" w:rsidRDefault="00000000">
      <w:pPr>
        <w:spacing w:beforeLines="50" w:before="156" w:afterLines="50" w:after="156" w:line="360" w:lineRule="auto"/>
        <w:jc w:val="left"/>
        <w:rPr>
          <w:rFonts w:ascii="仿宋_GB2312" w:eastAsia="仿宋_GB2312" w:hAnsi="仿宋_GB2312" w:cs="仿宋_GB2312" w:hint="eastAsia"/>
          <w:color w:val="000000"/>
          <w:kern w:val="0"/>
          <w:sz w:val="28"/>
          <w:szCs w:val="28"/>
        </w:rPr>
        <w:sectPr w:rsidR="00E065AB">
          <w:footerReference w:type="default" r:id="rId8"/>
          <w:pgSz w:w="11906" w:h="16838"/>
          <w:pgMar w:top="1803" w:right="1440" w:bottom="1803" w:left="1440" w:header="851" w:footer="992" w:gutter="0"/>
          <w:cols w:space="720"/>
          <w:docGrid w:type="lines" w:linePitch="312"/>
        </w:sectPr>
      </w:pPr>
      <w:r>
        <w:rPr>
          <w:rFonts w:ascii="仿宋_GB2312" w:eastAsia="仿宋_GB2312" w:hAnsi="仿宋_GB2312" w:cs="仿宋_GB2312" w:hint="eastAsia"/>
          <w:sz w:val="28"/>
          <w:szCs w:val="28"/>
        </w:rPr>
        <w:t>邮    箱：</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 期：</w:t>
      </w:r>
      <w:r>
        <w:rPr>
          <w:rFonts w:ascii="仿宋_GB2312" w:eastAsia="仿宋_GB2312" w:hAnsi="仿宋_GB2312" w:cs="仿宋_GB2312" w:hint="eastAsia"/>
          <w:sz w:val="28"/>
          <w:szCs w:val="28"/>
          <w:u w:val="single"/>
        </w:rPr>
        <w:t xml:space="preserve">                          </w:t>
      </w:r>
    </w:p>
    <w:p w14:paraId="4E174620" w14:textId="77777777" w:rsidR="00E065AB" w:rsidRDefault="00000000">
      <w:pPr>
        <w:adjustRightInd w:val="0"/>
        <w:snapToGrid w:val="0"/>
        <w:spacing w:line="560" w:lineRule="exact"/>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lastRenderedPageBreak/>
        <w:t>附件3：</w:t>
      </w:r>
      <w:r>
        <w:rPr>
          <w:rFonts w:ascii="Calibri" w:eastAsia="黑体" w:hAnsi="Calibri" w:cs="Calibri"/>
          <w:bCs/>
          <w:color w:val="000000"/>
          <w:kern w:val="0"/>
          <w:sz w:val="28"/>
          <w:szCs w:val="28"/>
        </w:rPr>
        <w:t>  </w:t>
      </w:r>
    </w:p>
    <w:p w14:paraId="6DEA0CB8" w14:textId="77777777" w:rsidR="00E065AB" w:rsidRDefault="00000000">
      <w:pPr>
        <w:widowControl/>
        <w:shd w:val="clear" w:color="auto" w:fill="FFFFFF"/>
        <w:spacing w:beforeLines="50" w:before="156" w:line="560" w:lineRule="exact"/>
        <w:jc w:val="center"/>
        <w:rPr>
          <w:rFonts w:ascii="仿宋_GB2312" w:eastAsia="仿宋_GB2312" w:hAnsi="仿宋_GB2312" w:cs="仿宋_GB2312" w:hint="eastAsia"/>
          <w:color w:val="000000"/>
          <w:kern w:val="0"/>
          <w:sz w:val="28"/>
          <w:szCs w:val="28"/>
          <w:u w:val="single"/>
        </w:rPr>
      </w:pPr>
      <w:r>
        <w:rPr>
          <w:rFonts w:ascii="仿宋_GB2312" w:eastAsia="仿宋_GB2312" w:hAnsi="仿宋_GB2312" w:cs="仿宋_GB2312" w:hint="eastAsia"/>
          <w:bCs/>
          <w:color w:val="000000"/>
          <w:kern w:val="0"/>
          <w:sz w:val="28"/>
          <w:szCs w:val="28"/>
        </w:rPr>
        <w:t>授权委托书</w:t>
      </w:r>
    </w:p>
    <w:p w14:paraId="46F6D98B" w14:textId="77777777" w:rsidR="00E065AB" w:rsidRDefault="00000000">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致：钱江水利开发股份有限公司</w:t>
      </w:r>
    </w:p>
    <w:p w14:paraId="07047627" w14:textId="77777777" w:rsidR="00E065A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（投标人全称）[法定代表人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（法定代表人姓名）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（法定代表人职务）]在此授权（授权代理人姓名）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（授权代理人职务）为全权代表，参加钱江水利开发股份有限公司科创中心项目专项法律顾问服务项目投标活动，并以本所名义全权处理投标活动中的一切事务（包括确定服务方案及报价）。</w:t>
      </w:r>
    </w:p>
    <w:p w14:paraId="513562AD" w14:textId="77777777" w:rsidR="00E065AB"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本授权书由投标人加盖公章，并由法定代表人签字或盖章后生效，特此声明。</w:t>
      </w:r>
    </w:p>
    <w:p w14:paraId="08175CA5" w14:textId="77777777" w:rsidR="00E065AB" w:rsidRDefault="00000000">
      <w:pPr>
        <w:spacing w:line="360" w:lineRule="auto"/>
        <w:ind w:firstLine="420"/>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sz w:val="28"/>
          <w:szCs w:val="28"/>
        </w:rPr>
        <w:t>此致！</w:t>
      </w:r>
    </w:p>
    <w:p w14:paraId="0349D899" w14:textId="77777777" w:rsidR="00E065AB"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授权代理人情况：</w:t>
      </w:r>
    </w:p>
    <w:p w14:paraId="430710F7" w14:textId="77777777" w:rsidR="00E065AB" w:rsidRDefault="00000000">
      <w:pPr>
        <w:spacing w:line="440" w:lineRule="atLeas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姓    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职 务：</w:t>
      </w:r>
      <w:r>
        <w:rPr>
          <w:rFonts w:ascii="仿宋_GB2312" w:eastAsia="仿宋_GB2312" w:hAnsi="仿宋_GB2312" w:cs="仿宋_GB2312" w:hint="eastAsia"/>
          <w:sz w:val="28"/>
          <w:szCs w:val="28"/>
          <w:u w:val="single"/>
        </w:rPr>
        <w:t xml:space="preserve">                           </w:t>
      </w:r>
    </w:p>
    <w:p w14:paraId="0122B418" w14:textId="77777777" w:rsidR="00E065AB" w:rsidRDefault="00000000">
      <w:pPr>
        <w:spacing w:line="440" w:lineRule="atLeas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通讯地址：</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邮 编：</w:t>
      </w:r>
      <w:r>
        <w:rPr>
          <w:rFonts w:ascii="仿宋_GB2312" w:eastAsia="仿宋_GB2312" w:hAnsi="仿宋_GB2312" w:cs="仿宋_GB2312" w:hint="eastAsia"/>
          <w:sz w:val="28"/>
          <w:szCs w:val="28"/>
          <w:u w:val="single"/>
        </w:rPr>
        <w:t xml:space="preserve">                           </w:t>
      </w:r>
    </w:p>
    <w:p w14:paraId="2B63B777" w14:textId="77777777" w:rsidR="00E065AB" w:rsidRDefault="00000000">
      <w:pPr>
        <w:spacing w:line="440" w:lineRule="atLeast"/>
        <w:jc w:val="lef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电    话：</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传 真：</w:t>
      </w:r>
      <w:r>
        <w:rPr>
          <w:rFonts w:ascii="仿宋_GB2312" w:eastAsia="仿宋_GB2312" w:hAnsi="仿宋_GB2312" w:cs="仿宋_GB2312" w:hint="eastAsia"/>
          <w:sz w:val="28"/>
          <w:szCs w:val="28"/>
          <w:u w:val="single"/>
        </w:rPr>
        <w:t xml:space="preserve">                           </w:t>
      </w:r>
    </w:p>
    <w:p w14:paraId="2B82134B" w14:textId="77777777" w:rsidR="00E065AB" w:rsidRDefault="00000000">
      <w:pPr>
        <w:spacing w:line="440" w:lineRule="atLeast"/>
        <w:jc w:val="lef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邮    箱：</w:t>
      </w:r>
      <w:r>
        <w:rPr>
          <w:rFonts w:ascii="仿宋_GB2312" w:eastAsia="仿宋_GB2312" w:hAnsi="仿宋_GB2312" w:cs="仿宋_GB2312" w:hint="eastAsia"/>
          <w:sz w:val="28"/>
          <w:szCs w:val="28"/>
          <w:u w:val="single"/>
        </w:rPr>
        <w:t xml:space="preserve">                           </w:t>
      </w:r>
    </w:p>
    <w:p w14:paraId="382AF907" w14:textId="77777777" w:rsidR="00E065AB" w:rsidRDefault="00E065AB">
      <w:pPr>
        <w:spacing w:line="440" w:lineRule="atLeast"/>
        <w:jc w:val="left"/>
        <w:rPr>
          <w:rFonts w:ascii="仿宋_GB2312" w:eastAsia="仿宋_GB2312" w:hAnsi="仿宋_GB2312" w:cs="仿宋_GB2312" w:hint="eastAsia"/>
          <w:sz w:val="28"/>
          <w:szCs w:val="28"/>
        </w:rPr>
      </w:pPr>
    </w:p>
    <w:p w14:paraId="63A05C64" w14:textId="77777777" w:rsidR="00E065AB"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投标人法定代表人/负责人（签字）：</w:t>
      </w:r>
    </w:p>
    <w:p w14:paraId="1A055E91" w14:textId="77777777" w:rsidR="00E065AB"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投标人授权代理人（签字）：</w:t>
      </w:r>
    </w:p>
    <w:p w14:paraId="5B09AC47" w14:textId="77777777" w:rsidR="00E065AB"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投标人全称（公章）</w:t>
      </w:r>
    </w:p>
    <w:p w14:paraId="1D230433" w14:textId="77777777" w:rsidR="00E065AB" w:rsidRDefault="00000000">
      <w:pPr>
        <w:spacing w:line="360" w:lineRule="auto"/>
        <w:rPr>
          <w:rFonts w:ascii="仿宋_GB2312" w:eastAsia="仿宋_GB2312" w:hAnsi="仿宋_GB2312" w:cs="仿宋_GB2312" w:hint="eastAsia"/>
          <w:color w:val="000000"/>
          <w:sz w:val="28"/>
          <w:szCs w:val="28"/>
        </w:rPr>
      </w:pPr>
      <w:r>
        <w:rPr>
          <w:rFonts w:ascii="仿宋_GB2312" w:eastAsia="仿宋_GB2312" w:hAnsi="仿宋_GB2312" w:cs="仿宋_GB2312" w:hint="eastAsia"/>
          <w:sz w:val="28"/>
          <w:szCs w:val="28"/>
        </w:rPr>
        <w:t>日期：</w:t>
      </w:r>
    </w:p>
    <w:p w14:paraId="6364DB49" w14:textId="77777777" w:rsidR="00E065AB" w:rsidRDefault="00E065AB">
      <w:pPr>
        <w:widowControl/>
        <w:shd w:val="clear" w:color="auto" w:fill="FFFFFF"/>
        <w:spacing w:beforeLines="50" w:before="156" w:line="300" w:lineRule="auto"/>
        <w:rPr>
          <w:rFonts w:ascii="仿宋_GB2312" w:eastAsia="仿宋_GB2312" w:hAnsi="仿宋_GB2312" w:cs="仿宋_GB2312" w:hint="eastAsia"/>
          <w:color w:val="000000"/>
          <w:kern w:val="0"/>
          <w:sz w:val="28"/>
          <w:szCs w:val="28"/>
        </w:rPr>
        <w:sectPr w:rsidR="00E065AB">
          <w:pgSz w:w="11906" w:h="16838"/>
          <w:pgMar w:top="1440" w:right="1800" w:bottom="1440" w:left="1800" w:header="851" w:footer="992" w:gutter="0"/>
          <w:cols w:space="720"/>
          <w:docGrid w:type="lines" w:linePitch="312"/>
        </w:sectPr>
      </w:pPr>
    </w:p>
    <w:p w14:paraId="2F3D79A7" w14:textId="77777777" w:rsidR="00E065AB" w:rsidRDefault="00000000">
      <w:pPr>
        <w:adjustRightInd w:val="0"/>
        <w:snapToGrid w:val="0"/>
        <w:spacing w:line="560" w:lineRule="exact"/>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lastRenderedPageBreak/>
        <w:t>附件4：</w:t>
      </w:r>
    </w:p>
    <w:p w14:paraId="6470D85A" w14:textId="77777777" w:rsidR="00E065AB" w:rsidRDefault="00000000">
      <w:pPr>
        <w:widowControl/>
        <w:shd w:val="clear" w:color="auto" w:fill="FFFFFF"/>
        <w:spacing w:beforeLines="50" w:before="156" w:line="300" w:lineRule="auto"/>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Cs/>
          <w:color w:val="000000"/>
          <w:kern w:val="0"/>
          <w:sz w:val="28"/>
          <w:szCs w:val="28"/>
        </w:rPr>
        <w:t>投标人保密承诺函</w:t>
      </w:r>
    </w:p>
    <w:p w14:paraId="5828E8FC" w14:textId="77777777" w:rsidR="00E065AB" w:rsidRDefault="00000000">
      <w:pPr>
        <w:widowControl/>
        <w:shd w:val="clear" w:color="auto" w:fill="FFFFFF"/>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致：钱江水利开发股份有限公司</w:t>
      </w:r>
    </w:p>
    <w:p w14:paraId="347EE1CA" w14:textId="77777777" w:rsidR="00E065AB" w:rsidRDefault="00000000">
      <w:pPr>
        <w:widowControl/>
        <w:shd w:val="clear" w:color="auto" w:fill="FFFFFF"/>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根据贵公司在官网上公告的采购文件，我单位参加贵公司组织的</w:t>
      </w:r>
      <w:r>
        <w:rPr>
          <w:rFonts w:ascii="仿宋_GB2312" w:eastAsia="仿宋_GB2312" w:hAnsi="仿宋_GB2312" w:cs="仿宋_GB2312" w:hint="eastAsia"/>
          <w:sz w:val="28"/>
          <w:szCs w:val="28"/>
        </w:rPr>
        <w:t>钱江水利开发股份有限公司科创中心项目专项法律顾问服务项目</w:t>
      </w:r>
      <w:r>
        <w:rPr>
          <w:rFonts w:ascii="仿宋_GB2312" w:eastAsia="仿宋_GB2312" w:hAnsi="仿宋_GB2312" w:cs="仿宋_GB2312" w:hint="eastAsia"/>
          <w:color w:val="000000"/>
          <w:kern w:val="0"/>
          <w:sz w:val="28"/>
          <w:szCs w:val="28"/>
        </w:rPr>
        <w:t>。</w:t>
      </w:r>
    </w:p>
    <w:p w14:paraId="02A8DED9" w14:textId="77777777" w:rsidR="00E065AB" w:rsidRDefault="00000000">
      <w:pPr>
        <w:widowControl/>
        <w:shd w:val="clear" w:color="auto" w:fill="FFFFFF"/>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我单位知悉，贵公司可能以书面或口头等形式向我单位提供有关上述项目选聘的相关信息，这些信息属于保密信息。我单位承诺：</w:t>
      </w:r>
    </w:p>
    <w:p w14:paraId="2379E3DB" w14:textId="77777777" w:rsidR="00E065AB" w:rsidRDefault="00000000">
      <w:pPr>
        <w:widowControl/>
        <w:shd w:val="clear" w:color="auto" w:fill="FFFFFF"/>
        <w:tabs>
          <w:tab w:val="left" w:pos="1134"/>
        </w:tabs>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1.无论贵我双方最终是否就上述项目进行合作，对于贵公司提供的所有保密信息均予以保密，并承诺不将保密信息用于上述项目法律服务以外之任何目的。</w:t>
      </w:r>
    </w:p>
    <w:p w14:paraId="162704CE" w14:textId="77777777" w:rsidR="00E065AB" w:rsidRDefault="00000000">
      <w:pPr>
        <w:widowControl/>
        <w:shd w:val="clear" w:color="auto" w:fill="FFFFFF"/>
        <w:tabs>
          <w:tab w:val="left" w:pos="1134"/>
        </w:tabs>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2.除非经贵公司书面同意，不向任何第三方或我单位任何与参加上述项目选聘事宜无关的人员披露从贵公司获得的任何信息。</w:t>
      </w:r>
    </w:p>
    <w:p w14:paraId="71F01ECF" w14:textId="77777777" w:rsidR="00E065AB" w:rsidRDefault="00000000">
      <w:pPr>
        <w:widowControl/>
        <w:shd w:val="clear" w:color="auto" w:fill="FFFFFF"/>
        <w:tabs>
          <w:tab w:val="left" w:pos="1134"/>
        </w:tabs>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3.对于因上述项目选聘事宜收到的贵公司提供的所有资料，一旦贵公司要求收回，我单位将无条件配合将获取的全部资料退还给贵公司，不保留复印件或扫描件。</w:t>
      </w:r>
    </w:p>
    <w:p w14:paraId="23DAF272" w14:textId="77777777" w:rsidR="00E065AB" w:rsidRDefault="00000000">
      <w:pPr>
        <w:widowControl/>
        <w:shd w:val="clear" w:color="auto" w:fill="FFFFFF"/>
        <w:tabs>
          <w:tab w:val="left" w:pos="1134"/>
        </w:tabs>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4.如因我单位违反本承诺函而给贵公司造成损失或导致贵公司承担责任的，我单位同意给予赔偿/补偿。</w:t>
      </w:r>
    </w:p>
    <w:p w14:paraId="2193D403" w14:textId="77777777" w:rsidR="00E065AB" w:rsidRDefault="00000000">
      <w:pPr>
        <w:widowControl/>
        <w:shd w:val="clear" w:color="auto" w:fill="FFFFFF"/>
        <w:tabs>
          <w:tab w:val="left" w:pos="1134"/>
        </w:tabs>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本承诺函有效期为两年，自签字之日起生效。       </w:t>
      </w:r>
    </w:p>
    <w:p w14:paraId="3F392D57" w14:textId="77777777" w:rsidR="00E065AB" w:rsidRDefault="00000000">
      <w:pPr>
        <w:widowControl/>
        <w:shd w:val="clear" w:color="auto" w:fill="FFFFFF"/>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投标人授权代理人（签字）：</w:t>
      </w:r>
    </w:p>
    <w:p w14:paraId="0F8D2991" w14:textId="77777777" w:rsidR="00E065AB" w:rsidRDefault="00000000">
      <w:pPr>
        <w:widowControl/>
        <w:shd w:val="clear" w:color="auto" w:fill="FFFFFF"/>
        <w:spacing w:line="56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单位公章</w:t>
      </w:r>
    </w:p>
    <w:p w14:paraId="358053AD" w14:textId="77777777" w:rsidR="00E065AB" w:rsidRDefault="00000000">
      <w:pPr>
        <w:widowControl/>
        <w:shd w:val="clear" w:color="auto" w:fill="FFFFFF"/>
        <w:spacing w:line="560" w:lineRule="exact"/>
        <w:ind w:firstLineChars="200" w:firstLine="560"/>
        <w:jc w:val="left"/>
        <w:rPr>
          <w:rFonts w:ascii="仿宋" w:eastAsia="仿宋" w:hAnsi="仿宋" w:cs="仿宋" w:hint="eastAsia"/>
          <w:b/>
          <w:color w:val="000000"/>
          <w:kern w:val="0"/>
          <w:sz w:val="32"/>
          <w:szCs w:val="32"/>
        </w:rPr>
      </w:pPr>
      <w:r>
        <w:rPr>
          <w:rFonts w:ascii="仿宋_GB2312" w:eastAsia="仿宋_GB2312" w:hAnsi="仿宋_GB2312" w:cs="仿宋_GB2312" w:hint="eastAsia"/>
          <w:color w:val="000000"/>
          <w:kern w:val="0"/>
          <w:sz w:val="28"/>
          <w:szCs w:val="28"/>
        </w:rPr>
        <w:t>日期：</w:t>
      </w:r>
    </w:p>
    <w:p w14:paraId="1716EFF0" w14:textId="77777777" w:rsidR="00E065AB" w:rsidRDefault="00E065AB">
      <w:pPr>
        <w:widowControl/>
        <w:shd w:val="clear" w:color="auto" w:fill="FFFFFF"/>
        <w:spacing w:beforeLines="50" w:before="156" w:line="300" w:lineRule="auto"/>
        <w:jc w:val="left"/>
        <w:rPr>
          <w:rFonts w:ascii="仿宋_GB2312" w:eastAsia="仿宋_GB2312" w:hAnsi="仿宋_GB2312" w:cs="仿宋_GB2312" w:hint="eastAsia"/>
          <w:b/>
          <w:color w:val="000000"/>
          <w:kern w:val="0"/>
          <w:sz w:val="28"/>
          <w:szCs w:val="28"/>
        </w:rPr>
      </w:pPr>
    </w:p>
    <w:p w14:paraId="65FF86BA" w14:textId="77777777" w:rsidR="00E065AB" w:rsidRDefault="00E065AB">
      <w:pPr>
        <w:widowControl/>
        <w:shd w:val="clear" w:color="auto" w:fill="FFFFFF"/>
        <w:spacing w:beforeLines="50" w:before="156" w:line="300" w:lineRule="auto"/>
        <w:jc w:val="left"/>
        <w:rPr>
          <w:rFonts w:ascii="仿宋_GB2312" w:eastAsia="仿宋_GB2312" w:hAnsi="仿宋_GB2312" w:cs="仿宋_GB2312" w:hint="eastAsia"/>
          <w:b/>
          <w:color w:val="000000"/>
          <w:kern w:val="0"/>
          <w:sz w:val="28"/>
          <w:szCs w:val="28"/>
        </w:rPr>
      </w:pPr>
    </w:p>
    <w:p w14:paraId="16E084C9" w14:textId="77777777" w:rsidR="00E065AB" w:rsidRDefault="00000000">
      <w:pPr>
        <w:adjustRightInd w:val="0"/>
        <w:snapToGrid w:val="0"/>
        <w:spacing w:line="560" w:lineRule="exact"/>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lastRenderedPageBreak/>
        <w:t>附件5：</w:t>
      </w:r>
    </w:p>
    <w:p w14:paraId="3E52C61F" w14:textId="77777777" w:rsidR="00E065AB" w:rsidRDefault="00000000">
      <w:pPr>
        <w:widowControl/>
        <w:shd w:val="clear" w:color="auto" w:fill="FFFFFF"/>
        <w:spacing w:beforeLines="50" w:before="156" w:line="300" w:lineRule="auto"/>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Cs/>
          <w:color w:val="000000"/>
          <w:kern w:val="0"/>
          <w:sz w:val="28"/>
          <w:szCs w:val="28"/>
        </w:rPr>
        <w:t>投标人报价表</w:t>
      </w:r>
    </w:p>
    <w:p w14:paraId="08876875" w14:textId="77777777" w:rsidR="00E065AB" w:rsidRDefault="00000000">
      <w:pPr>
        <w:widowControl/>
        <w:shd w:val="clear" w:color="auto" w:fill="FFFFFF"/>
        <w:spacing w:beforeLines="50" w:before="156" w:line="300" w:lineRule="auto"/>
        <w:jc w:val="left"/>
        <w:rPr>
          <w:rFonts w:ascii="仿宋" w:eastAsia="仿宋" w:hAnsi="仿宋" w:cs="仿宋" w:hint="eastAsia"/>
          <w:color w:val="000000"/>
          <w:kern w:val="0"/>
          <w:sz w:val="16"/>
          <w:szCs w:val="16"/>
        </w:rPr>
      </w:pPr>
      <w:r>
        <w:rPr>
          <w:rFonts w:ascii="仿宋" w:eastAsia="仿宋" w:hAnsi="仿宋" w:cs="仿宋" w:hint="eastAsia"/>
          <w:color w:val="000000"/>
          <w:kern w:val="0"/>
          <w:sz w:val="24"/>
        </w:rPr>
        <w:t> </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1"/>
        <w:gridCol w:w="5282"/>
      </w:tblGrid>
      <w:tr w:rsidR="00E065AB" w14:paraId="2601408A" w14:textId="77777777">
        <w:trPr>
          <w:trHeight w:val="665"/>
        </w:trPr>
        <w:tc>
          <w:tcPr>
            <w:tcW w:w="3331" w:type="dxa"/>
            <w:vAlign w:val="center"/>
          </w:tcPr>
          <w:p w14:paraId="4DBF1823" w14:textId="77777777" w:rsidR="00E065AB" w:rsidRDefault="00000000">
            <w:pPr>
              <w:widowControl/>
              <w:spacing w:beforeLines="50" w:before="156" w:line="30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w:t>
            </w:r>
          </w:p>
        </w:tc>
        <w:tc>
          <w:tcPr>
            <w:tcW w:w="5282" w:type="dxa"/>
          </w:tcPr>
          <w:p w14:paraId="370DC311" w14:textId="77777777" w:rsidR="00E065AB" w:rsidRDefault="00000000">
            <w:pPr>
              <w:widowControl/>
              <w:spacing w:beforeLines="50" w:before="156" w:line="300" w:lineRule="auto"/>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sz w:val="28"/>
                <w:szCs w:val="28"/>
              </w:rPr>
              <w:t>钱江水利开发股份有限公司科创中心项目专项法律顾问服务项目</w:t>
            </w:r>
          </w:p>
        </w:tc>
      </w:tr>
      <w:tr w:rsidR="00E065AB" w14:paraId="212D4636" w14:textId="77777777">
        <w:trPr>
          <w:trHeight w:val="605"/>
        </w:trPr>
        <w:tc>
          <w:tcPr>
            <w:tcW w:w="3331" w:type="dxa"/>
            <w:vAlign w:val="center"/>
          </w:tcPr>
          <w:p w14:paraId="1915AE0D" w14:textId="77777777" w:rsidR="00E065AB" w:rsidRDefault="00000000">
            <w:pPr>
              <w:widowControl/>
              <w:spacing w:beforeLines="50" w:before="156" w:line="30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金额</w:t>
            </w:r>
          </w:p>
        </w:tc>
        <w:tc>
          <w:tcPr>
            <w:tcW w:w="5282" w:type="dxa"/>
          </w:tcPr>
          <w:p w14:paraId="6FC2D9DF" w14:textId="77777777" w:rsidR="00E065AB" w:rsidRDefault="00000000">
            <w:pPr>
              <w:widowControl/>
              <w:spacing w:beforeLines="50" w:before="156" w:line="300" w:lineRule="auto"/>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金额（人民币万元）</w:t>
            </w:r>
          </w:p>
        </w:tc>
      </w:tr>
      <w:tr w:rsidR="00E065AB" w14:paraId="4DAEEEC9" w14:textId="77777777">
        <w:trPr>
          <w:trHeight w:val="565"/>
        </w:trPr>
        <w:tc>
          <w:tcPr>
            <w:tcW w:w="3331" w:type="dxa"/>
            <w:vAlign w:val="center"/>
          </w:tcPr>
          <w:p w14:paraId="60EB4561" w14:textId="77777777" w:rsidR="00E065AB" w:rsidRDefault="00000000">
            <w:pPr>
              <w:widowControl/>
              <w:spacing w:beforeLines="50" w:before="156" w:line="30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支付方式</w:t>
            </w:r>
          </w:p>
        </w:tc>
        <w:tc>
          <w:tcPr>
            <w:tcW w:w="5282" w:type="dxa"/>
          </w:tcPr>
          <w:p w14:paraId="3CD18A2F" w14:textId="77777777" w:rsidR="00E065AB" w:rsidRDefault="00000000">
            <w:pPr>
              <w:widowControl/>
              <w:spacing w:beforeLines="50" w:before="156"/>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以采购文件中的合同条款为准</w:t>
            </w:r>
          </w:p>
        </w:tc>
      </w:tr>
      <w:tr w:rsidR="00E065AB" w14:paraId="1CE04CE2" w14:textId="77777777">
        <w:trPr>
          <w:trHeight w:val="624"/>
        </w:trPr>
        <w:tc>
          <w:tcPr>
            <w:tcW w:w="3331" w:type="dxa"/>
            <w:vAlign w:val="center"/>
          </w:tcPr>
          <w:p w14:paraId="4B0B7A52" w14:textId="77777777" w:rsidR="00E065AB" w:rsidRDefault="00000000">
            <w:pPr>
              <w:widowControl/>
              <w:spacing w:beforeLines="50" w:before="156" w:line="30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备注</w:t>
            </w:r>
          </w:p>
        </w:tc>
        <w:tc>
          <w:tcPr>
            <w:tcW w:w="5282" w:type="dxa"/>
          </w:tcPr>
          <w:p w14:paraId="12608BCF" w14:textId="77777777" w:rsidR="00E065AB" w:rsidRDefault="00000000">
            <w:pPr>
              <w:widowControl/>
              <w:spacing w:beforeLines="50" w:before="156"/>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报价含税费等费用。</w:t>
            </w:r>
          </w:p>
        </w:tc>
      </w:tr>
    </w:tbl>
    <w:p w14:paraId="63F234EB" w14:textId="77777777" w:rsidR="00E065AB" w:rsidRDefault="00000000">
      <w:pPr>
        <w:widowControl/>
        <w:shd w:val="clear" w:color="auto" w:fill="FFFFFF"/>
        <w:spacing w:beforeLines="50" w:before="156" w:line="300" w:lineRule="auto"/>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投标人授权代理人（签字）：</w:t>
      </w:r>
    </w:p>
    <w:p w14:paraId="5DE50BC3" w14:textId="77777777" w:rsidR="00E065AB" w:rsidRDefault="00000000">
      <w:pPr>
        <w:widowControl/>
        <w:shd w:val="clear" w:color="auto" w:fill="FFFFFF"/>
        <w:spacing w:beforeLines="50" w:before="156" w:line="300" w:lineRule="auto"/>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单位公章：</w:t>
      </w:r>
    </w:p>
    <w:p w14:paraId="3701235D" w14:textId="77777777" w:rsidR="00E065AB"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日期：</w:t>
      </w:r>
    </w:p>
    <w:p w14:paraId="41B6735D" w14:textId="77777777" w:rsidR="00E065AB" w:rsidRDefault="00E065AB">
      <w:pPr>
        <w:pStyle w:val="1"/>
      </w:pPr>
    </w:p>
    <w:p w14:paraId="0F7482B1" w14:textId="77777777" w:rsidR="00E065AB" w:rsidRDefault="00E065AB"/>
    <w:p w14:paraId="03C673DB" w14:textId="77777777" w:rsidR="00E065AB" w:rsidRDefault="00000000">
      <w:pPr>
        <w:rPr>
          <w:rFonts w:ascii="仿宋_GB2312" w:eastAsia="仿宋_GB2312" w:hAnsi="仿宋_GB2312" w:cs="仿宋_GB2312" w:hint="eastAsia"/>
          <w:sz w:val="28"/>
          <w:szCs w:val="28"/>
        </w:rPr>
      </w:pPr>
      <w:r>
        <w:rPr>
          <w:rFonts w:ascii="仿宋_GB2312" w:eastAsia="仿宋_GB2312" w:hAnsi="仿宋_GB2312" w:cs="仿宋_GB2312"/>
          <w:sz w:val="28"/>
          <w:szCs w:val="28"/>
        </w:rPr>
        <w:br w:type="page"/>
      </w:r>
    </w:p>
    <w:p w14:paraId="6F574AD5" w14:textId="77777777" w:rsidR="00E065AB" w:rsidRDefault="00000000">
      <w:pPr>
        <w:adjustRightInd w:val="0"/>
        <w:snapToGrid w:val="0"/>
        <w:spacing w:line="560" w:lineRule="exact"/>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lastRenderedPageBreak/>
        <w:t>附件6：</w:t>
      </w:r>
    </w:p>
    <w:p w14:paraId="02DEC904" w14:textId="77777777" w:rsidR="00E065AB"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资信文件</w:t>
      </w:r>
    </w:p>
    <w:p w14:paraId="37D246D7" w14:textId="77777777" w:rsidR="00E065AB" w:rsidRDefault="00000000">
      <w:pPr>
        <w:rPr>
          <w:rFonts w:ascii="仿宋_GB2312" w:eastAsia="仿宋_GB2312"/>
          <w:b/>
          <w:bCs/>
          <w:sz w:val="32"/>
          <w:szCs w:val="32"/>
        </w:rPr>
      </w:pPr>
      <w:r>
        <w:rPr>
          <w:rFonts w:ascii="仿宋_GB2312" w:eastAsia="仿宋_GB2312" w:hint="eastAsia"/>
          <w:sz w:val="32"/>
          <w:szCs w:val="32"/>
        </w:rPr>
        <w:t>1.律所情况</w:t>
      </w:r>
    </w:p>
    <w:p w14:paraId="18F47C47" w14:textId="77777777" w:rsidR="00E065AB" w:rsidRDefault="00E065AB">
      <w:pPr>
        <w:rPr>
          <w:rFonts w:ascii="仿宋_GB2312" w:eastAsia="仿宋_GB2312"/>
          <w:sz w:val="32"/>
          <w:szCs w:val="32"/>
        </w:rPr>
      </w:pPr>
    </w:p>
    <w:p w14:paraId="765075EC" w14:textId="77777777" w:rsidR="00E065AB" w:rsidRDefault="00E065AB">
      <w:pPr>
        <w:rPr>
          <w:rFonts w:ascii="仿宋_GB2312" w:eastAsia="仿宋_GB2312"/>
          <w:sz w:val="32"/>
          <w:szCs w:val="32"/>
        </w:rPr>
      </w:pPr>
    </w:p>
    <w:p w14:paraId="07C8DF8A" w14:textId="77777777" w:rsidR="00E065AB" w:rsidRDefault="00E065AB"/>
    <w:p w14:paraId="40346DE6" w14:textId="77777777" w:rsidR="00E065AB" w:rsidRDefault="00E065AB"/>
    <w:p w14:paraId="3668F64F" w14:textId="77777777" w:rsidR="00E065AB" w:rsidRDefault="00E065AB">
      <w:pPr>
        <w:rPr>
          <w:rFonts w:ascii="仿宋_GB2312" w:eastAsia="仿宋_GB2312" w:hAnsi="仿宋_GB2312" w:cs="仿宋_GB2312" w:hint="eastAsia"/>
          <w:sz w:val="28"/>
          <w:szCs w:val="28"/>
        </w:rPr>
      </w:pPr>
    </w:p>
    <w:p w14:paraId="73BE01CC" w14:textId="77777777" w:rsidR="00E065AB" w:rsidRDefault="00E065AB">
      <w:pPr>
        <w:rPr>
          <w:rFonts w:ascii="仿宋_GB2312" w:eastAsia="仿宋_GB2312" w:hAnsi="仿宋_GB2312" w:cs="仿宋_GB2312" w:hint="eastAsia"/>
          <w:sz w:val="28"/>
          <w:szCs w:val="28"/>
        </w:rPr>
      </w:pPr>
    </w:p>
    <w:p w14:paraId="5B57EBCA" w14:textId="77777777" w:rsidR="00E065AB" w:rsidRDefault="00000000">
      <w:pPr>
        <w:rPr>
          <w:rFonts w:ascii="仿宋_GB2312" w:eastAsia="仿宋_GB2312" w:hAnsi="仿宋_GB2312" w:cs="仿宋_GB2312" w:hint="eastAsia"/>
          <w:sz w:val="28"/>
          <w:szCs w:val="28"/>
        </w:rPr>
      </w:pPr>
      <w:r>
        <w:rPr>
          <w:rFonts w:ascii="仿宋_GB2312" w:eastAsia="仿宋_GB2312" w:hAnsi="仿宋_GB2312" w:cs="仿宋_GB2312"/>
          <w:sz w:val="28"/>
          <w:szCs w:val="28"/>
        </w:rPr>
        <w:br w:type="page"/>
      </w:r>
    </w:p>
    <w:p w14:paraId="56FD87D0" w14:textId="77777777" w:rsidR="00E065AB" w:rsidRDefault="00000000">
      <w:pPr>
        <w:adjustRightInd w:val="0"/>
        <w:snapToGrid w:val="0"/>
        <w:spacing w:line="560" w:lineRule="exact"/>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lastRenderedPageBreak/>
        <w:t>附件7：</w:t>
      </w:r>
    </w:p>
    <w:p w14:paraId="575011D3" w14:textId="77777777" w:rsidR="00E065AB"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技术文件</w:t>
      </w:r>
    </w:p>
    <w:p w14:paraId="35C8AEA2" w14:textId="77777777" w:rsidR="00E065AB" w:rsidRDefault="00E065AB">
      <w:pPr>
        <w:spacing w:line="560" w:lineRule="exact"/>
        <w:rPr>
          <w:sz w:val="32"/>
          <w:szCs w:val="32"/>
        </w:rPr>
      </w:pPr>
    </w:p>
    <w:p w14:paraId="6EE054AA" w14:textId="77777777" w:rsidR="00E065AB" w:rsidRDefault="00000000">
      <w:pPr>
        <w:jc w:val="left"/>
        <w:rPr>
          <w:rFonts w:ascii="仿宋_GB2312" w:eastAsia="仿宋_GB2312" w:hAnsi="仿宋_GB2312" w:cs="仿宋_GB2312" w:hint="eastAsia"/>
          <w:sz w:val="28"/>
          <w:szCs w:val="28"/>
        </w:rPr>
      </w:pPr>
      <w:r>
        <w:rPr>
          <w:rFonts w:ascii="仿宋_GB2312" w:eastAsia="仿宋_GB2312" w:hAnsi="仿宋_GB2312" w:cs="仿宋_GB2312"/>
          <w:sz w:val="28"/>
          <w:szCs w:val="28"/>
        </w:rPr>
        <w:t>1.服务方案</w:t>
      </w:r>
    </w:p>
    <w:p w14:paraId="2F1CF977" w14:textId="77777777" w:rsidR="00E065AB" w:rsidRDefault="00000000">
      <w:pPr>
        <w:jc w:val="left"/>
        <w:rPr>
          <w:rFonts w:ascii="仿宋_GB2312" w:eastAsia="仿宋_GB2312" w:hAnsi="仿宋_GB2312" w:cs="仿宋_GB2312" w:hint="eastAsia"/>
          <w:sz w:val="28"/>
          <w:szCs w:val="28"/>
        </w:rPr>
      </w:pPr>
      <w:r>
        <w:rPr>
          <w:rFonts w:ascii="仿宋_GB2312" w:eastAsia="仿宋_GB2312" w:hAnsi="仿宋_GB2312" w:cs="仿宋_GB2312"/>
          <w:sz w:val="28"/>
          <w:szCs w:val="28"/>
        </w:rPr>
        <w:t>2.项目团队整体配置情况</w:t>
      </w:r>
    </w:p>
    <w:p w14:paraId="059B1FE1" w14:textId="77777777" w:rsidR="00E065AB" w:rsidRDefault="00000000">
      <w:pPr>
        <w:rPr>
          <w:rFonts w:ascii="仿宋_GB2312" w:eastAsia="仿宋_GB2312" w:hAnsi="仿宋_GB2312" w:cs="仿宋_GB2312" w:hint="eastAsia"/>
          <w:sz w:val="28"/>
          <w:szCs w:val="28"/>
        </w:rPr>
      </w:pPr>
      <w:r>
        <w:rPr>
          <w:rFonts w:ascii="仿宋_GB2312" w:eastAsia="仿宋_GB2312" w:hAnsi="仿宋_GB2312" w:cs="仿宋_GB2312"/>
          <w:sz w:val="28"/>
          <w:szCs w:val="28"/>
        </w:rPr>
        <w:br w:type="page"/>
      </w:r>
    </w:p>
    <w:p w14:paraId="2B229F74" w14:textId="77777777" w:rsidR="00E065AB" w:rsidRDefault="00000000">
      <w:pPr>
        <w:adjustRightInd w:val="0"/>
        <w:snapToGrid w:val="0"/>
        <w:spacing w:line="560" w:lineRule="exact"/>
        <w:rPr>
          <w:rFonts w:ascii="黑体" w:eastAsia="黑体" w:hAnsi="黑体" w:cs="仿宋_GB2312" w:hint="eastAsia"/>
          <w:bCs/>
          <w:color w:val="000000"/>
          <w:kern w:val="0"/>
          <w:sz w:val="28"/>
          <w:szCs w:val="28"/>
        </w:rPr>
      </w:pPr>
      <w:r>
        <w:rPr>
          <w:rFonts w:ascii="黑体" w:eastAsia="黑体" w:hAnsi="黑体" w:cs="仿宋_GB2312" w:hint="eastAsia"/>
          <w:bCs/>
          <w:color w:val="000000"/>
          <w:kern w:val="0"/>
          <w:sz w:val="28"/>
          <w:szCs w:val="28"/>
        </w:rPr>
        <w:lastRenderedPageBreak/>
        <w:t>附件8：</w:t>
      </w:r>
    </w:p>
    <w:p w14:paraId="6A4BFF21" w14:textId="77777777" w:rsidR="00E065AB" w:rsidRDefault="00E065AB">
      <w:pPr>
        <w:pStyle w:val="2"/>
        <w:rPr>
          <w:rFonts w:ascii="宋体" w:hAnsi="宋体" w:cs="宋体"/>
          <w:sz w:val="36"/>
          <w:szCs w:val="36"/>
        </w:rPr>
      </w:pPr>
    </w:p>
    <w:p w14:paraId="0087749A" w14:textId="77777777" w:rsidR="00E065AB" w:rsidRDefault="00000000">
      <w:pPr>
        <w:pStyle w:val="2"/>
        <w:jc w:val="center"/>
        <w:rPr>
          <w:rFonts w:ascii="宋体" w:eastAsia="宋体" w:hAnsi="宋体" w:cs="宋体"/>
          <w:sz w:val="36"/>
          <w:szCs w:val="36"/>
          <w:lang w:val="en-US" w:eastAsia="zh-CN"/>
        </w:rPr>
      </w:pPr>
      <w:r>
        <w:rPr>
          <w:rFonts w:ascii="宋体" w:hAnsi="宋体" w:cs="宋体"/>
          <w:sz w:val="36"/>
          <w:szCs w:val="36"/>
        </w:rPr>
        <w:t>钱江水利开发股份有限公司科创中心项目专项法律事务服务合同</w:t>
      </w:r>
    </w:p>
    <w:p w14:paraId="6790E2BA" w14:textId="77777777" w:rsidR="00E065AB" w:rsidRDefault="00E065AB"/>
    <w:p w14:paraId="3C56EEE9" w14:textId="77777777" w:rsidR="00E065AB" w:rsidRDefault="00000000">
      <w:pPr>
        <w:pStyle w:val="3"/>
        <w:spacing w:afterLines="0" w:after="0"/>
        <w:rPr>
          <w:rFonts w:ascii="宋体" w:hAnsi="宋体" w:cs="宋体" w:hint="eastAsia"/>
          <w:szCs w:val="24"/>
        </w:rPr>
      </w:pPr>
      <w:r>
        <w:rPr>
          <w:rFonts w:ascii="宋体" w:hAnsi="宋体" w:cs="宋体" w:hint="eastAsia"/>
          <w:szCs w:val="24"/>
        </w:rPr>
        <w:t xml:space="preserve">                        </w:t>
      </w:r>
    </w:p>
    <w:p w14:paraId="6E1830D1" w14:textId="77777777" w:rsidR="00E065AB" w:rsidRDefault="00000000">
      <w:pPr>
        <w:spacing w:line="400" w:lineRule="exact"/>
        <w:ind w:firstLine="560"/>
        <w:rPr>
          <w:rFonts w:ascii="宋体" w:eastAsia="宋体" w:hAnsi="宋体" w:cs="宋体" w:hint="eastAsia"/>
          <w:bCs/>
          <w:sz w:val="24"/>
        </w:rPr>
      </w:pPr>
      <w:r>
        <w:rPr>
          <w:rFonts w:ascii="宋体" w:eastAsia="宋体" w:hAnsi="宋体" w:cs="宋体" w:hint="eastAsia"/>
          <w:bCs/>
          <w:sz w:val="24"/>
        </w:rPr>
        <w:t>甲  方：钱江水利开发股份有限公司</w:t>
      </w:r>
    </w:p>
    <w:p w14:paraId="3115A967" w14:textId="77777777" w:rsidR="00E065AB" w:rsidRDefault="00000000">
      <w:pPr>
        <w:spacing w:line="400" w:lineRule="exact"/>
        <w:ind w:firstLine="560"/>
        <w:rPr>
          <w:rFonts w:ascii="宋体" w:eastAsia="宋体" w:hAnsi="宋体" w:cs="宋体" w:hint="eastAsia"/>
          <w:bCs/>
          <w:sz w:val="24"/>
        </w:rPr>
      </w:pPr>
      <w:r>
        <w:rPr>
          <w:rFonts w:ascii="宋体" w:eastAsia="宋体" w:hAnsi="宋体" w:cs="宋体" w:hint="eastAsia"/>
          <w:bCs/>
          <w:sz w:val="24"/>
        </w:rPr>
        <w:t>地  址：杭州市西湖区三台山路3号</w:t>
      </w:r>
    </w:p>
    <w:p w14:paraId="2710A86A" w14:textId="77777777" w:rsidR="00E065AB" w:rsidRDefault="00E065AB">
      <w:pPr>
        <w:spacing w:line="240" w:lineRule="exact"/>
        <w:ind w:firstLine="561"/>
        <w:rPr>
          <w:rFonts w:ascii="宋体" w:eastAsia="宋体" w:hAnsi="宋体" w:cs="宋体" w:hint="eastAsia"/>
          <w:bCs/>
          <w:sz w:val="24"/>
        </w:rPr>
      </w:pPr>
    </w:p>
    <w:p w14:paraId="4519B5BC" w14:textId="77777777" w:rsidR="00E065AB" w:rsidRDefault="00000000">
      <w:pPr>
        <w:spacing w:line="400" w:lineRule="exact"/>
        <w:ind w:firstLine="560"/>
        <w:rPr>
          <w:rFonts w:ascii="宋体" w:eastAsia="宋体" w:hAnsi="宋体" w:cs="宋体" w:hint="eastAsia"/>
          <w:sz w:val="24"/>
        </w:rPr>
      </w:pPr>
      <w:r>
        <w:rPr>
          <w:rFonts w:ascii="宋体" w:eastAsia="宋体" w:hAnsi="宋体" w:cs="宋体" w:hint="eastAsia"/>
          <w:bCs/>
          <w:sz w:val="24"/>
        </w:rPr>
        <w:t>乙  方：</w:t>
      </w:r>
    </w:p>
    <w:p w14:paraId="065DD53A" w14:textId="77777777" w:rsidR="00E065AB" w:rsidRDefault="00000000">
      <w:pPr>
        <w:spacing w:line="400" w:lineRule="exact"/>
        <w:ind w:firstLine="560"/>
        <w:rPr>
          <w:rFonts w:ascii="宋体" w:eastAsia="宋体" w:hAnsi="宋体" w:cs="宋体" w:hint="eastAsia"/>
          <w:sz w:val="24"/>
        </w:rPr>
      </w:pPr>
      <w:r>
        <w:rPr>
          <w:rFonts w:ascii="宋体" w:eastAsia="宋体" w:hAnsi="宋体" w:cs="宋体" w:hint="eastAsia"/>
          <w:bCs/>
          <w:sz w:val="24"/>
        </w:rPr>
        <w:t>地  址：</w:t>
      </w:r>
    </w:p>
    <w:p w14:paraId="58C9C312" w14:textId="77777777" w:rsidR="00E065AB" w:rsidRDefault="00E065AB">
      <w:pPr>
        <w:spacing w:line="360" w:lineRule="auto"/>
        <w:ind w:firstLineChars="200" w:firstLine="480"/>
        <w:rPr>
          <w:rFonts w:ascii="宋体" w:eastAsia="宋体" w:hAnsi="宋体" w:cs="宋体" w:hint="eastAsia"/>
          <w:sz w:val="24"/>
        </w:rPr>
      </w:pPr>
    </w:p>
    <w:p w14:paraId="4F4D81CC"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甲方拟开展定制购房项目，根据《中华人民共和国民法典》《中华人民共和国律师法》的有关规定，特聘请乙方作为本项目的专项顾问提供全流程法律服务，确保项目各阶段的合法性与合规性。为明确各方权利义务，特签订本合同，以资共同遵照执行。</w:t>
      </w:r>
    </w:p>
    <w:p w14:paraId="6B795D67" w14:textId="77777777" w:rsidR="00E065AB" w:rsidRDefault="00000000">
      <w:pPr>
        <w:numPr>
          <w:ilvl w:val="0"/>
          <w:numId w:val="1"/>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服务团队</w:t>
      </w:r>
    </w:p>
    <w:p w14:paraId="2A0120A5" w14:textId="77777777" w:rsidR="00E065AB" w:rsidRDefault="00000000">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根据项目需要，乙方指派项目牵头人</w:t>
      </w:r>
      <w:r>
        <w:rPr>
          <w:rFonts w:ascii="宋体" w:eastAsia="宋体" w:hAnsi="宋体" w:cs="宋体" w:hint="eastAsia"/>
          <w:b/>
          <w:bCs/>
          <w:sz w:val="24"/>
          <w:u w:val="single"/>
        </w:rPr>
        <w:t xml:space="preserve"> </w:t>
      </w:r>
      <w:r>
        <w:rPr>
          <w:rFonts w:ascii="宋体" w:eastAsia="宋体" w:hAnsi="宋体" w:cs="宋体"/>
          <w:b/>
          <w:bCs/>
          <w:sz w:val="24"/>
          <w:u w:val="single"/>
        </w:rPr>
        <w:t xml:space="preserve">       </w:t>
      </w:r>
      <w:r>
        <w:rPr>
          <w:rFonts w:ascii="宋体" w:eastAsia="宋体" w:hAnsi="宋体" w:cs="宋体" w:hint="eastAsia"/>
          <w:sz w:val="24"/>
        </w:rPr>
        <w:t>组建服务团队负责处理甲方的法律事务，甲方同意乙方调配本所其他律师、助理人员和第三方专业人员协助完成本项目，因此产生的配合费由乙方承担。</w:t>
      </w:r>
    </w:p>
    <w:p w14:paraId="084E26E6" w14:textId="77777777" w:rsidR="00E065AB" w:rsidRDefault="00000000">
      <w:pPr>
        <w:numPr>
          <w:ilvl w:val="0"/>
          <w:numId w:val="1"/>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服务内容</w:t>
      </w:r>
    </w:p>
    <w:p w14:paraId="3936E793" w14:textId="77777777" w:rsidR="00E065AB" w:rsidRDefault="00000000">
      <w:pPr>
        <w:numPr>
          <w:ilvl w:val="0"/>
          <w:numId w:val="2"/>
        </w:numPr>
        <w:spacing w:line="360" w:lineRule="auto"/>
        <w:ind w:left="0" w:firstLineChars="200" w:firstLine="480"/>
        <w:rPr>
          <w:rFonts w:ascii="宋体" w:eastAsia="宋体" w:hAnsi="宋体" w:cs="宋体" w:hint="eastAsia"/>
          <w:color w:val="000000"/>
          <w:sz w:val="24"/>
        </w:rPr>
      </w:pPr>
      <w:r>
        <w:rPr>
          <w:rFonts w:ascii="宋体" w:eastAsia="宋体" w:hAnsi="宋体" w:cs="宋体" w:hint="eastAsia"/>
          <w:color w:val="000000"/>
          <w:sz w:val="24"/>
        </w:rPr>
        <w:t>项目前期沟通与谈判</w:t>
      </w:r>
    </w:p>
    <w:p w14:paraId="0A5EB7B7" w14:textId="77777777" w:rsidR="00E065AB" w:rsidRDefault="0000000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协助甲方与开发商、开发地块所在政府、供地村集体等相关主体进行沟通与谈判，商定合作模式，并针对不同合作模式提出法律分析意见，为甲方决策提供专业参考。</w:t>
      </w:r>
    </w:p>
    <w:p w14:paraId="6EBA9BA1" w14:textId="77777777" w:rsidR="00E065AB" w:rsidRDefault="00000000">
      <w:pPr>
        <w:numPr>
          <w:ilvl w:val="0"/>
          <w:numId w:val="2"/>
        </w:numPr>
        <w:spacing w:line="360" w:lineRule="auto"/>
        <w:ind w:left="0" w:firstLineChars="200" w:firstLine="480"/>
        <w:rPr>
          <w:rFonts w:ascii="宋体" w:eastAsia="宋体" w:hAnsi="宋体" w:cs="宋体" w:hint="eastAsia"/>
          <w:color w:val="000000"/>
          <w:sz w:val="24"/>
        </w:rPr>
      </w:pPr>
      <w:r>
        <w:rPr>
          <w:rFonts w:ascii="宋体" w:eastAsia="宋体" w:hAnsi="宋体" w:cs="宋体" w:hint="eastAsia"/>
          <w:color w:val="000000"/>
          <w:sz w:val="24"/>
        </w:rPr>
        <w:t>法律文件的起草、审查与修改</w:t>
      </w:r>
    </w:p>
    <w:p w14:paraId="07F15984" w14:textId="77777777" w:rsidR="00E065AB" w:rsidRDefault="0000000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起草、审查、修改项目全流程中所需签署的各项法律文件，包括但不限于合同、意向书、备忘录等，确保文件的合法性、有效性和完整性。</w:t>
      </w:r>
    </w:p>
    <w:p w14:paraId="5103D154" w14:textId="77777777" w:rsidR="00E065AB" w:rsidRDefault="00000000">
      <w:pPr>
        <w:numPr>
          <w:ilvl w:val="0"/>
          <w:numId w:val="2"/>
        </w:numPr>
        <w:spacing w:line="360" w:lineRule="auto"/>
        <w:ind w:left="0" w:firstLineChars="200" w:firstLine="480"/>
        <w:rPr>
          <w:rFonts w:ascii="宋体" w:eastAsia="宋体" w:hAnsi="宋体" w:cs="宋体" w:hint="eastAsia"/>
          <w:color w:val="000000"/>
          <w:sz w:val="24"/>
        </w:rPr>
      </w:pPr>
      <w:r>
        <w:rPr>
          <w:rFonts w:ascii="宋体" w:eastAsia="宋体" w:hAnsi="宋体" w:cs="宋体" w:hint="eastAsia"/>
          <w:color w:val="000000"/>
          <w:sz w:val="24"/>
        </w:rPr>
        <w:t>协助聘任第三方咨询机构并提供法律意见</w:t>
      </w:r>
    </w:p>
    <w:p w14:paraId="1A825C15" w14:textId="77777777" w:rsidR="00E065AB" w:rsidRDefault="0000000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协助甲方聘任建设工程设计、项目预算等第三方咨询机构。参与相关讨论会，从法律专业角度提出意见和建议，确保项目决策的合法性和合规性。</w:t>
      </w:r>
    </w:p>
    <w:p w14:paraId="16135FEF" w14:textId="77777777" w:rsidR="00E065AB" w:rsidRDefault="00000000">
      <w:pPr>
        <w:numPr>
          <w:ilvl w:val="0"/>
          <w:numId w:val="2"/>
        </w:numPr>
        <w:spacing w:line="360" w:lineRule="auto"/>
        <w:ind w:left="0" w:firstLineChars="200" w:firstLine="480"/>
        <w:rPr>
          <w:rFonts w:ascii="宋体" w:eastAsia="宋体" w:hAnsi="宋体" w:cs="宋体" w:hint="eastAsia"/>
          <w:color w:val="000000"/>
          <w:sz w:val="24"/>
        </w:rPr>
      </w:pPr>
      <w:r>
        <w:rPr>
          <w:rFonts w:ascii="宋体" w:eastAsia="宋体" w:hAnsi="宋体" w:cs="宋体" w:hint="eastAsia"/>
          <w:color w:val="000000"/>
          <w:sz w:val="24"/>
        </w:rPr>
        <w:lastRenderedPageBreak/>
        <w:t>项目施工建设至房屋交付的法律风控</w:t>
      </w:r>
    </w:p>
    <w:p w14:paraId="00540030" w14:textId="77777777" w:rsidR="00E065AB" w:rsidRDefault="0000000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从项目施工建设阶段开始，直至房屋交付后一年内的法律事务，提供全程法律风险防控服务。通过定期的法律审查和风险评估，及时发现并解决潜在法律问题，最大限度保护甲方利益。</w:t>
      </w:r>
    </w:p>
    <w:p w14:paraId="3197D2EF" w14:textId="77777777" w:rsidR="00E065AB" w:rsidRDefault="00000000">
      <w:pPr>
        <w:numPr>
          <w:ilvl w:val="0"/>
          <w:numId w:val="2"/>
        </w:numPr>
        <w:spacing w:line="360" w:lineRule="auto"/>
        <w:ind w:left="0" w:firstLineChars="200" w:firstLine="480"/>
        <w:rPr>
          <w:rFonts w:ascii="宋体" w:eastAsia="宋体" w:hAnsi="宋体" w:cs="宋体" w:hint="eastAsia"/>
          <w:color w:val="000000"/>
          <w:sz w:val="24"/>
        </w:rPr>
      </w:pPr>
      <w:r>
        <w:rPr>
          <w:rFonts w:ascii="宋体" w:eastAsia="宋体" w:hAnsi="宋体" w:cs="宋体" w:hint="eastAsia"/>
          <w:color w:val="000000"/>
          <w:sz w:val="24"/>
        </w:rPr>
        <w:t>甲方提出的其他与本项目有关的法律服务需求(诉讼另行委托，不含在本服务范围中)</w:t>
      </w:r>
    </w:p>
    <w:p w14:paraId="2883D5B9" w14:textId="77777777" w:rsidR="00E065AB" w:rsidRDefault="00000000">
      <w:pPr>
        <w:numPr>
          <w:ilvl w:val="0"/>
          <w:numId w:val="1"/>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服务期限</w:t>
      </w:r>
    </w:p>
    <w:p w14:paraId="64AAD33A"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本合同期限自甲乙双方签字盖章之日起算，至办理完毕专项事务止。 </w:t>
      </w:r>
    </w:p>
    <w:p w14:paraId="08763AAE" w14:textId="77777777" w:rsidR="00E065AB" w:rsidRDefault="00000000">
      <w:pPr>
        <w:numPr>
          <w:ilvl w:val="0"/>
          <w:numId w:val="1"/>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服务费用</w:t>
      </w:r>
    </w:p>
    <w:p w14:paraId="3AB5DA30"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1.本项目法律服务费为</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 xml:space="preserve">元人民币。按如下进度支付： </w:t>
      </w:r>
    </w:p>
    <w:p w14:paraId="6D802705"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（1）本协议签署后10日内，甲方向乙方支付法律服务费的3</w:t>
      </w:r>
      <w:r>
        <w:rPr>
          <w:rFonts w:ascii="宋体" w:eastAsia="宋体" w:hAnsi="宋体" w:cs="宋体"/>
          <w:sz w:val="24"/>
        </w:rPr>
        <w:t>0%</w:t>
      </w:r>
      <w:r>
        <w:rPr>
          <w:rFonts w:ascii="宋体" w:eastAsia="宋体" w:hAnsi="宋体" w:cs="宋体" w:hint="eastAsia"/>
          <w:sz w:val="24"/>
        </w:rPr>
        <w:t>；</w:t>
      </w:r>
    </w:p>
    <w:p w14:paraId="6865E4DF"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（2）和开发商签订定制购房意向合作协议和正式合作合同后的10日内，甲方向乙方支付法律服务费的30%；</w:t>
      </w:r>
    </w:p>
    <w:p w14:paraId="280A3B2B"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（3）定制房屋完成交付后1</w:t>
      </w:r>
      <w:r>
        <w:rPr>
          <w:rFonts w:ascii="宋体" w:eastAsia="宋体" w:hAnsi="宋体" w:cs="宋体"/>
          <w:sz w:val="24"/>
        </w:rPr>
        <w:t>0</w:t>
      </w:r>
      <w:r>
        <w:rPr>
          <w:rFonts w:ascii="宋体" w:eastAsia="宋体" w:hAnsi="宋体" w:cs="宋体" w:hint="eastAsia"/>
          <w:sz w:val="24"/>
        </w:rPr>
        <w:t>日内，甲方向乙方支付法律服务费的3</w:t>
      </w:r>
      <w:r>
        <w:rPr>
          <w:rFonts w:ascii="宋体" w:eastAsia="宋体" w:hAnsi="宋体" w:cs="宋体"/>
          <w:sz w:val="24"/>
        </w:rPr>
        <w:t>0%</w:t>
      </w:r>
      <w:r>
        <w:rPr>
          <w:rFonts w:ascii="宋体" w:eastAsia="宋体" w:hAnsi="宋体" w:cs="宋体" w:hint="eastAsia"/>
          <w:sz w:val="24"/>
        </w:rPr>
        <w:t>；</w:t>
      </w:r>
    </w:p>
    <w:p w14:paraId="2B8CB9A3"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（4）定制房屋交付一年内遗留法律事项处理完后支付尾款10%</w:t>
      </w:r>
    </w:p>
    <w:p w14:paraId="50BA73F6"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w:t>
      </w:r>
      <w:r>
        <w:rPr>
          <w:rFonts w:ascii="宋体" w:eastAsia="宋体" w:hAnsi="宋体" w:cs="宋体" w:hint="eastAsia"/>
          <w:sz w:val="24"/>
        </w:rPr>
        <w:t>乙方应在甲方各次付款前出具相应增值税专用发票。</w:t>
      </w:r>
    </w:p>
    <w:p w14:paraId="1BFF84BA" w14:textId="77777777" w:rsidR="00E065AB" w:rsidRDefault="00000000">
      <w:pPr>
        <w:numPr>
          <w:ilvl w:val="0"/>
          <w:numId w:val="1"/>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权利和义务</w:t>
      </w:r>
    </w:p>
    <w:p w14:paraId="34939DAD"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1.甲方有权按法律法规以及本合同约定要求乙方提供法律服务。</w:t>
      </w:r>
    </w:p>
    <w:p w14:paraId="1E14C1FA"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2.甲方应根据本合同的约定时间向乙方支付法律服务费和其它费用。</w:t>
      </w:r>
    </w:p>
    <w:p w14:paraId="1D625C47"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3.甲方应为乙方开展法律顾问工作提供必要的协助。</w:t>
      </w:r>
    </w:p>
    <w:p w14:paraId="617ADC11"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4.乙方应当以本行业公认的勤勉和尽职履行法律顾问职责，依据事实和法律，维护甲方的合法利益。</w:t>
      </w:r>
    </w:p>
    <w:p w14:paraId="415974EE"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5.乙方指派的律师因特殊原因不能履行职务，经甲方同意，乙方可以另行指派本所执业律师代行职务。如果甲方认为指派的律师难以达到甲方的要求，甲方可要求乙方更换律师，甲、乙双方协商更换律师人选。</w:t>
      </w:r>
    </w:p>
    <w:p w14:paraId="1FE7B8DD"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 xml:space="preserve">6.乙方对其在专项法律顾问工作中知悉的甲方商业秘密必须保密，不得向任何第三方泄露。否则，乙方应对甲方因此遭受的损失承担赔偿责任。 </w:t>
      </w:r>
    </w:p>
    <w:p w14:paraId="17ABA711"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7.本合同签署并生效后，如乙方及其分所接受本合同项下甲方的对方当事人在与本次委托事务没有关联关系的其他法律业务中的委托、并指派其他律师提供</w:t>
      </w:r>
      <w:r>
        <w:rPr>
          <w:rFonts w:ascii="宋体" w:eastAsia="宋体" w:hAnsi="宋体" w:cs="宋体" w:hint="eastAsia"/>
          <w:sz w:val="24"/>
        </w:rPr>
        <w:lastRenderedPageBreak/>
        <w:t>服务时，甲方同意予以利益冲突豁免。乙方及其分所在从事该项法律服务时，不得损害甲方利益。</w:t>
      </w:r>
    </w:p>
    <w:p w14:paraId="2F34F42B" w14:textId="77777777" w:rsidR="00E065AB" w:rsidRDefault="00000000">
      <w:pPr>
        <w:numPr>
          <w:ilvl w:val="0"/>
          <w:numId w:val="1"/>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违约责任</w:t>
      </w:r>
    </w:p>
    <w:p w14:paraId="1D87E9EB"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乙方如无正当理由终止本合同，已收取的律师费应退还甲方。</w:t>
      </w:r>
    </w:p>
    <w:p w14:paraId="02259D1D" w14:textId="77777777" w:rsidR="00E065AB" w:rsidRDefault="00000000">
      <w:pPr>
        <w:spacing w:line="360" w:lineRule="auto"/>
        <w:ind w:firstLineChars="200" w:firstLine="480"/>
        <w:rPr>
          <w:rFonts w:ascii="宋体" w:eastAsia="宋体" w:hAnsi="宋体" w:cs="宋体" w:hint="eastAsia"/>
          <w:color w:val="FF0000"/>
          <w:sz w:val="24"/>
        </w:rPr>
      </w:pPr>
      <w:r>
        <w:rPr>
          <w:rFonts w:ascii="宋体" w:eastAsia="宋体" w:hAnsi="宋体" w:cs="宋体" w:hint="eastAsia"/>
          <w:sz w:val="24"/>
        </w:rPr>
        <w:t>甲方逾期支付律师费的，应当以逾期金额为基数，按照每日万分之五的标准向乙方支付违约金，甲方逾期支付超过20天的，乙方有权暂停委托事务，由此产生的法律后果由甲方承担。</w:t>
      </w:r>
    </w:p>
    <w:p w14:paraId="7809129C"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甲方如无正当理由解除委托或提前终止本合同的，视为乙方已履行了本合同约定的委托事项，如未支付律师费的应按本合同约定支付律师费，如已支付律师费的无权要求乙方退还。</w:t>
      </w:r>
    </w:p>
    <w:p w14:paraId="0F1BE9E8" w14:textId="77777777" w:rsidR="00E065AB" w:rsidRDefault="00000000">
      <w:pPr>
        <w:numPr>
          <w:ilvl w:val="0"/>
          <w:numId w:val="1"/>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争议解决</w:t>
      </w:r>
    </w:p>
    <w:p w14:paraId="3CE91DCE"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因本合同发生争议的，可以通过协商解决，协商不成的，可以向杭州市西湖区人民法院起诉。</w:t>
      </w:r>
    </w:p>
    <w:p w14:paraId="56294E56" w14:textId="77777777" w:rsidR="00E065AB" w:rsidRDefault="00000000">
      <w:pPr>
        <w:numPr>
          <w:ilvl w:val="0"/>
          <w:numId w:val="1"/>
        </w:numPr>
        <w:spacing w:line="360" w:lineRule="auto"/>
        <w:ind w:firstLineChars="200" w:firstLine="482"/>
        <w:jc w:val="left"/>
        <w:rPr>
          <w:rFonts w:ascii="宋体" w:eastAsia="宋体" w:hAnsi="宋体" w:cs="宋体" w:hint="eastAsia"/>
          <w:b/>
          <w:bCs/>
          <w:sz w:val="24"/>
        </w:rPr>
      </w:pPr>
      <w:r>
        <w:rPr>
          <w:rFonts w:ascii="宋体" w:eastAsia="宋体" w:hAnsi="宋体" w:cs="宋体" w:hint="eastAsia"/>
          <w:b/>
          <w:bCs/>
          <w:sz w:val="24"/>
        </w:rPr>
        <w:t>其他</w:t>
      </w:r>
    </w:p>
    <w:p w14:paraId="09AF25AB" w14:textId="77777777" w:rsidR="00E065AB"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本合同一式二份，甲方乙方各执一份，具有同等法律效力。</w:t>
      </w:r>
    </w:p>
    <w:p w14:paraId="1F44BE3B" w14:textId="77777777" w:rsidR="00E065AB" w:rsidRDefault="00E065AB">
      <w:pPr>
        <w:spacing w:line="360" w:lineRule="auto"/>
        <w:ind w:firstLineChars="200" w:firstLine="480"/>
        <w:rPr>
          <w:rFonts w:ascii="宋体" w:eastAsia="宋体" w:hAnsi="宋体" w:cs="宋体" w:hint="eastAsia"/>
          <w:sz w:val="24"/>
        </w:rPr>
      </w:pPr>
    </w:p>
    <w:p w14:paraId="2B429E40" w14:textId="77777777" w:rsidR="00E065AB" w:rsidRDefault="00000000">
      <w:pPr>
        <w:spacing w:line="360" w:lineRule="auto"/>
        <w:ind w:firstLineChars="200" w:firstLine="482"/>
        <w:rPr>
          <w:rFonts w:ascii="宋体" w:eastAsia="宋体" w:hAnsi="宋体" w:cs="宋体" w:hint="eastAsia"/>
          <w:sz w:val="24"/>
        </w:rPr>
      </w:pPr>
      <w:r>
        <w:rPr>
          <w:rFonts w:ascii="宋体" w:eastAsia="宋体" w:hAnsi="宋体" w:cs="宋体" w:hint="eastAsia"/>
          <w:b/>
          <w:bCs/>
          <w:sz w:val="24"/>
        </w:rPr>
        <w:t>甲方</w:t>
      </w:r>
      <w:r>
        <w:rPr>
          <w:rFonts w:ascii="宋体" w:eastAsia="宋体" w:hAnsi="宋体" w:cs="宋体" w:hint="eastAsia"/>
          <w:sz w:val="24"/>
        </w:rPr>
        <w:t xml:space="preserve">：钱江水利开发股份有限公司           </w:t>
      </w:r>
      <w:r>
        <w:rPr>
          <w:rFonts w:ascii="宋体" w:eastAsia="宋体" w:hAnsi="宋体" w:cs="宋体" w:hint="eastAsia"/>
          <w:b/>
          <w:bCs/>
          <w:sz w:val="24"/>
        </w:rPr>
        <w:t>乙方</w:t>
      </w:r>
      <w:r>
        <w:rPr>
          <w:rFonts w:ascii="宋体" w:eastAsia="宋体" w:hAnsi="宋体" w:cs="宋体" w:hint="eastAsia"/>
          <w:sz w:val="24"/>
        </w:rPr>
        <w:t>：</w:t>
      </w:r>
    </w:p>
    <w:p w14:paraId="35BDB54C" w14:textId="77777777" w:rsidR="00E065AB" w:rsidRDefault="00000000">
      <w:pPr>
        <w:spacing w:line="360" w:lineRule="auto"/>
        <w:ind w:firstLineChars="200" w:firstLine="482"/>
        <w:rPr>
          <w:rFonts w:ascii="宋体" w:eastAsia="宋体" w:hAnsi="宋体" w:cs="宋体" w:hint="eastAsia"/>
          <w:sz w:val="24"/>
        </w:rPr>
      </w:pPr>
      <w:r>
        <w:rPr>
          <w:rFonts w:ascii="宋体" w:eastAsia="宋体" w:hAnsi="宋体" w:cs="宋体" w:hint="eastAsia"/>
          <w:b/>
          <w:bCs/>
          <w:sz w:val="24"/>
        </w:rPr>
        <w:t>法定代表人</w:t>
      </w:r>
      <w:r>
        <w:rPr>
          <w:rFonts w:ascii="宋体" w:eastAsia="宋体" w:hAnsi="宋体" w:cs="宋体" w:hint="eastAsia"/>
          <w:sz w:val="24"/>
        </w:rPr>
        <w:t>（或授权代表）：               负责人（或授权代表）：</w:t>
      </w:r>
    </w:p>
    <w:p w14:paraId="49E0F95A" w14:textId="77777777" w:rsidR="00E065AB" w:rsidRDefault="00E065AB">
      <w:pPr>
        <w:spacing w:line="360" w:lineRule="auto"/>
        <w:ind w:firstLineChars="200" w:firstLine="482"/>
        <w:jc w:val="right"/>
        <w:rPr>
          <w:rFonts w:ascii="宋体" w:eastAsia="宋体" w:hAnsi="宋体" w:cs="宋体" w:hint="eastAsia"/>
          <w:b/>
          <w:bCs/>
          <w:sz w:val="24"/>
        </w:rPr>
      </w:pPr>
    </w:p>
    <w:p w14:paraId="56CADC3E" w14:textId="77777777" w:rsidR="00E065AB" w:rsidRDefault="00000000">
      <w:pPr>
        <w:spacing w:line="360" w:lineRule="auto"/>
        <w:ind w:firstLineChars="200" w:firstLine="482"/>
        <w:jc w:val="right"/>
        <w:rPr>
          <w:rFonts w:ascii="宋体" w:eastAsia="宋体" w:hAnsi="宋体" w:cs="宋体" w:hint="eastAsia"/>
          <w:sz w:val="24"/>
        </w:rPr>
      </w:pPr>
      <w:r>
        <w:rPr>
          <w:rFonts w:ascii="宋体" w:eastAsia="宋体" w:hAnsi="宋体" w:cs="宋体" w:hint="eastAsia"/>
          <w:b/>
          <w:bCs/>
          <w:sz w:val="24"/>
        </w:rPr>
        <w:t xml:space="preserve">签订日期： </w:t>
      </w:r>
      <w:r>
        <w:rPr>
          <w:rFonts w:ascii="宋体" w:eastAsia="宋体" w:hAnsi="宋体" w:cs="宋体"/>
          <w:b/>
          <w:bCs/>
          <w:sz w:val="24"/>
        </w:rPr>
        <w:t xml:space="preserve"> </w:t>
      </w:r>
      <w:r>
        <w:rPr>
          <w:rFonts w:ascii="宋体" w:eastAsia="宋体" w:hAnsi="宋体" w:cs="宋体" w:hint="eastAsia"/>
          <w:sz w:val="24"/>
        </w:rPr>
        <w:t xml:space="preserve">年 </w:t>
      </w:r>
      <w:r>
        <w:rPr>
          <w:rFonts w:ascii="宋体" w:eastAsia="宋体" w:hAnsi="宋体" w:cs="宋体"/>
          <w:sz w:val="24"/>
        </w:rPr>
        <w:t xml:space="preserve">  </w:t>
      </w:r>
      <w:r>
        <w:rPr>
          <w:rFonts w:ascii="宋体" w:eastAsia="宋体" w:hAnsi="宋体" w:cs="宋体" w:hint="eastAsia"/>
          <w:sz w:val="24"/>
        </w:rPr>
        <w:t>月  日</w:t>
      </w:r>
    </w:p>
    <w:p w14:paraId="3F701B9A" w14:textId="77777777" w:rsidR="00E065AB" w:rsidRDefault="00E065AB">
      <w:pPr>
        <w:jc w:val="left"/>
        <w:rPr>
          <w:rFonts w:ascii="仿宋_GB2312" w:eastAsia="仿宋_GB2312" w:hAnsi="仿宋_GB2312" w:cs="仿宋_GB2312" w:hint="eastAsia"/>
          <w:sz w:val="28"/>
          <w:szCs w:val="28"/>
        </w:rPr>
      </w:pPr>
    </w:p>
    <w:p w14:paraId="4ADFBE0F" w14:textId="77777777" w:rsidR="00E065AB" w:rsidRDefault="00E065AB">
      <w:pPr>
        <w:jc w:val="left"/>
        <w:rPr>
          <w:rFonts w:ascii="仿宋_GB2312" w:eastAsia="仿宋_GB2312" w:hAnsi="仿宋_GB2312" w:cs="仿宋_GB2312" w:hint="eastAsia"/>
          <w:sz w:val="28"/>
          <w:szCs w:val="28"/>
        </w:rPr>
      </w:pPr>
    </w:p>
    <w:p w14:paraId="048B1A7F" w14:textId="77777777" w:rsidR="00E065AB" w:rsidRDefault="00E065AB">
      <w:pPr>
        <w:jc w:val="left"/>
        <w:rPr>
          <w:rFonts w:ascii="仿宋_GB2312" w:eastAsia="仿宋_GB2312" w:hAnsi="仿宋_GB2312" w:cs="仿宋_GB2312" w:hint="eastAsia"/>
          <w:sz w:val="28"/>
          <w:szCs w:val="28"/>
        </w:rPr>
      </w:pPr>
    </w:p>
    <w:sectPr w:rsidR="00E065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B7D4" w14:textId="77777777" w:rsidR="0088320E" w:rsidRDefault="0088320E">
      <w:r>
        <w:separator/>
      </w:r>
    </w:p>
  </w:endnote>
  <w:endnote w:type="continuationSeparator" w:id="0">
    <w:p w14:paraId="1A79A070" w14:textId="77777777" w:rsidR="0088320E" w:rsidRDefault="0088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A4BC1586-7E12-439B-B712-3B154A6EF6ED}"/>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19E55780-D2A8-4CA3-A75F-723B5AAE1F20}"/>
  </w:font>
  <w:font w:name="华仿">
    <w:altName w:val="微软雅黑"/>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0C40CE54-983E-4D3A-83EE-0364A93A7A37}"/>
    <w:embedBold r:id="rId4" w:subsetted="1" w:fontKey="{48C7512D-DD63-4214-B391-BD311AF30EDB}"/>
  </w:font>
  <w:font w:name="仿宋">
    <w:panose1 w:val="02010609060101010101"/>
    <w:charset w:val="86"/>
    <w:family w:val="modern"/>
    <w:pitch w:val="fixed"/>
    <w:sig w:usb0="800002BF" w:usb1="38CF7CFA" w:usb2="00000016" w:usb3="00000000" w:csb0="00040001" w:csb1="00000000"/>
    <w:embedRegular r:id="rId5" w:subsetted="1" w:fontKey="{88AE1481-28E9-447E-978C-D099B8E3E71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A27B" w14:textId="77777777" w:rsidR="00E065AB" w:rsidRDefault="00000000">
    <w:pPr>
      <w:pStyle w:val="a5"/>
    </w:pPr>
    <w:r>
      <w:rPr>
        <w:noProof/>
      </w:rPr>
      <mc:AlternateContent>
        <mc:Choice Requires="wps">
          <w:drawing>
            <wp:anchor distT="0" distB="0" distL="114300" distR="114300" simplePos="0" relativeHeight="251659264" behindDoc="0" locked="0" layoutInCell="1" allowOverlap="1" wp14:anchorId="09463D99" wp14:editId="66B5C5A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BDAC0" w14:textId="77777777" w:rsidR="00E065A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type w14:anchorId="09463D9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66BDAC0" w14:textId="77777777" w:rsidR="00E065A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7455" w14:textId="77777777" w:rsidR="0088320E" w:rsidRDefault="0088320E">
      <w:r>
        <w:separator/>
      </w:r>
    </w:p>
  </w:footnote>
  <w:footnote w:type="continuationSeparator" w:id="0">
    <w:p w14:paraId="1B4C90E7" w14:textId="77777777" w:rsidR="0088320E" w:rsidRDefault="00883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B768CB"/>
    <w:multiLevelType w:val="singleLevel"/>
    <w:tmpl w:val="BFB768CB"/>
    <w:lvl w:ilvl="0">
      <w:start w:val="1"/>
      <w:numFmt w:val="decimal"/>
      <w:lvlText w:val="%1."/>
      <w:lvlJc w:val="left"/>
      <w:pPr>
        <w:ind w:left="425" w:hanging="425"/>
      </w:pPr>
      <w:rPr>
        <w:rFonts w:hint="default"/>
      </w:rPr>
    </w:lvl>
  </w:abstractNum>
  <w:abstractNum w:abstractNumId="1" w15:restartNumberingAfterBreak="0">
    <w:nsid w:val="73AB33F3"/>
    <w:multiLevelType w:val="singleLevel"/>
    <w:tmpl w:val="73AB33F3"/>
    <w:lvl w:ilvl="0">
      <w:start w:val="1"/>
      <w:numFmt w:val="chineseCounting"/>
      <w:suff w:val="nothing"/>
      <w:lvlText w:val="%1、"/>
      <w:lvlJc w:val="left"/>
      <w:rPr>
        <w:rFonts w:hint="eastAsia"/>
      </w:rPr>
    </w:lvl>
  </w:abstractNum>
  <w:num w:numId="1" w16cid:durableId="609507533">
    <w:abstractNumId w:val="1"/>
  </w:num>
  <w:num w:numId="2" w16cid:durableId="73112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wYmEzY2IxODgzYzkyOTQ3Y2ZmNDM4MDkyNGFjM2QifQ=="/>
  </w:docVars>
  <w:rsids>
    <w:rsidRoot w:val="005A75BA"/>
    <w:rsid w:val="D3B7EE6B"/>
    <w:rsid w:val="000761ED"/>
    <w:rsid w:val="000A1900"/>
    <w:rsid w:val="000C26B0"/>
    <w:rsid w:val="002515C7"/>
    <w:rsid w:val="00267A19"/>
    <w:rsid w:val="002E61FC"/>
    <w:rsid w:val="002E7EC2"/>
    <w:rsid w:val="003077CA"/>
    <w:rsid w:val="003C273F"/>
    <w:rsid w:val="00434814"/>
    <w:rsid w:val="00461E5C"/>
    <w:rsid w:val="004738D0"/>
    <w:rsid w:val="004851D9"/>
    <w:rsid w:val="004B4F5A"/>
    <w:rsid w:val="004E6EE6"/>
    <w:rsid w:val="0053109B"/>
    <w:rsid w:val="0055162E"/>
    <w:rsid w:val="005A75BA"/>
    <w:rsid w:val="005E2600"/>
    <w:rsid w:val="00784DE9"/>
    <w:rsid w:val="0081693B"/>
    <w:rsid w:val="00874852"/>
    <w:rsid w:val="0088320E"/>
    <w:rsid w:val="008C37E1"/>
    <w:rsid w:val="00A86572"/>
    <w:rsid w:val="00AC0D83"/>
    <w:rsid w:val="00D64480"/>
    <w:rsid w:val="00D841C9"/>
    <w:rsid w:val="00E065AB"/>
    <w:rsid w:val="00F1251D"/>
    <w:rsid w:val="00FF5918"/>
    <w:rsid w:val="0143096C"/>
    <w:rsid w:val="015434A1"/>
    <w:rsid w:val="01D8405B"/>
    <w:rsid w:val="044337FB"/>
    <w:rsid w:val="046926BF"/>
    <w:rsid w:val="04F1760A"/>
    <w:rsid w:val="05AC5251"/>
    <w:rsid w:val="0B7B159B"/>
    <w:rsid w:val="0CFB5144"/>
    <w:rsid w:val="0D2260B7"/>
    <w:rsid w:val="0E9245A0"/>
    <w:rsid w:val="0EBB7FBC"/>
    <w:rsid w:val="0FE663C2"/>
    <w:rsid w:val="115657BF"/>
    <w:rsid w:val="12EE637B"/>
    <w:rsid w:val="134C2557"/>
    <w:rsid w:val="158A4A5D"/>
    <w:rsid w:val="180835B4"/>
    <w:rsid w:val="1E89408A"/>
    <w:rsid w:val="1ED03C27"/>
    <w:rsid w:val="202875CC"/>
    <w:rsid w:val="215B0C14"/>
    <w:rsid w:val="2197576F"/>
    <w:rsid w:val="22253391"/>
    <w:rsid w:val="22757CDF"/>
    <w:rsid w:val="2512059E"/>
    <w:rsid w:val="296F6FD1"/>
    <w:rsid w:val="29A0718A"/>
    <w:rsid w:val="2D510417"/>
    <w:rsid w:val="2D5D304E"/>
    <w:rsid w:val="2E6873C0"/>
    <w:rsid w:val="317E3F0E"/>
    <w:rsid w:val="31B17F16"/>
    <w:rsid w:val="343141ED"/>
    <w:rsid w:val="35A46254"/>
    <w:rsid w:val="38C03AB8"/>
    <w:rsid w:val="3A285AF3"/>
    <w:rsid w:val="3AE17587"/>
    <w:rsid w:val="401A4345"/>
    <w:rsid w:val="41F8481E"/>
    <w:rsid w:val="449F687A"/>
    <w:rsid w:val="45484A1B"/>
    <w:rsid w:val="4AD23B6B"/>
    <w:rsid w:val="4B221C9D"/>
    <w:rsid w:val="4C374A92"/>
    <w:rsid w:val="4DA92248"/>
    <w:rsid w:val="4E1E2871"/>
    <w:rsid w:val="4EAC43C7"/>
    <w:rsid w:val="4F7E0B19"/>
    <w:rsid w:val="523A167B"/>
    <w:rsid w:val="559F106A"/>
    <w:rsid w:val="664A15D2"/>
    <w:rsid w:val="675E1139"/>
    <w:rsid w:val="6967137D"/>
    <w:rsid w:val="6A6A72BF"/>
    <w:rsid w:val="6B760B56"/>
    <w:rsid w:val="70BB2EA5"/>
    <w:rsid w:val="70F312B6"/>
    <w:rsid w:val="73225CE4"/>
    <w:rsid w:val="73973553"/>
    <w:rsid w:val="73CB3F1A"/>
    <w:rsid w:val="74124C6C"/>
    <w:rsid w:val="79F7478A"/>
    <w:rsid w:val="7A5B7F53"/>
    <w:rsid w:val="7C6936FE"/>
    <w:rsid w:val="7C8D4919"/>
    <w:rsid w:val="7E7F4735"/>
    <w:rsid w:val="7F3A0B9F"/>
    <w:rsid w:val="7F4137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7872D"/>
  <w15:docId w15:val="{A489FEA1-9D8E-47A6-BAA8-47204C08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outlineLvl w:val="0"/>
    </w:pPr>
    <w:rPr>
      <w:rFonts w:ascii="Calibri" w:eastAsia="黑体" w:hAnsi="Calibri" w:cs="Times New Roman"/>
      <w:sz w:val="44"/>
      <w:szCs w:val="28"/>
    </w:rPr>
  </w:style>
  <w:style w:type="paragraph" w:styleId="2">
    <w:name w:val="heading 2"/>
    <w:basedOn w:val="a"/>
    <w:next w:val="a"/>
    <w:link w:val="20"/>
    <w:unhideWhenUsed/>
    <w:qFormat/>
    <w:pPr>
      <w:keepNext/>
      <w:keepLines/>
      <w:spacing w:line="440" w:lineRule="exact"/>
      <w:ind w:leftChars="200" w:left="420"/>
      <w:jc w:val="left"/>
      <w:outlineLvl w:val="1"/>
    </w:pPr>
    <w:rPr>
      <w:rFonts w:ascii="Arial" w:eastAsia="华仿" w:hAnsi="Arial" w:hint="eastAsia"/>
      <w:b/>
      <w:bCs/>
      <w:color w:val="000000"/>
      <w:sz w:val="24"/>
      <w:szCs w:val="32"/>
      <w:lang w:val="zh-TW" w:eastAsia="zh-TW"/>
    </w:rPr>
  </w:style>
  <w:style w:type="paragraph" w:styleId="3">
    <w:name w:val="heading 3"/>
    <w:basedOn w:val="a"/>
    <w:next w:val="a"/>
    <w:qFormat/>
    <w:pPr>
      <w:keepNext/>
      <w:keepLines/>
      <w:adjustRightInd w:val="0"/>
      <w:spacing w:afterLines="50" w:after="156" w:line="400" w:lineRule="exact"/>
      <w:jc w:val="right"/>
      <w:outlineLvl w:val="2"/>
    </w:pPr>
    <w:rPr>
      <w:rFonts w:ascii="Calibri" w:eastAsia="宋体" w:hAnsi="Calibri" w:cs="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line="360" w:lineRule="exact"/>
    </w:pPr>
    <w:rPr>
      <w:sz w:val="24"/>
    </w:rPr>
  </w:style>
  <w:style w:type="paragraph" w:styleId="a4">
    <w:name w:val="Body Text First Indent"/>
    <w:basedOn w:val="a3"/>
    <w:next w:val="a"/>
    <w:qFormat/>
    <w:pPr>
      <w:ind w:firstLineChars="200" w:firstLine="2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character" w:styleId="a8">
    <w:name w:val="Hyperlink"/>
    <w:basedOn w:val="a0"/>
    <w:qFormat/>
    <w:rPr>
      <w:color w:val="0000FF"/>
      <w:u w:val="single"/>
    </w:rPr>
  </w:style>
  <w:style w:type="character" w:customStyle="1" w:styleId="font61">
    <w:name w:val="font61"/>
    <w:basedOn w:val="a0"/>
    <w:qFormat/>
    <w:rPr>
      <w:rFonts w:ascii="宋体" w:eastAsia="宋体" w:hAnsi="宋体" w:cs="宋体" w:hint="eastAsia"/>
      <w:b/>
      <w:bCs/>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Calibri" w:hAnsi="Calibri" w:cs="Calibri" w:hint="default"/>
      <w:color w:val="000000"/>
      <w:sz w:val="21"/>
      <w:szCs w:val="21"/>
      <w:u w:val="none"/>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20">
    <w:name w:val="标题 2 字符"/>
    <w:basedOn w:val="a0"/>
    <w:link w:val="2"/>
    <w:qFormat/>
    <w:rPr>
      <w:rFonts w:ascii="Arial" w:eastAsia="华仿" w:hAnsi="Arial" w:cstheme="minorBidi"/>
      <w:b/>
      <w:bCs/>
      <w:color w:val="000000"/>
      <w:kern w:val="2"/>
      <w:sz w:val="24"/>
      <w:szCs w:val="32"/>
      <w:lang w:val="zh-TW" w:eastAsia="zh-TW"/>
    </w:rPr>
  </w:style>
  <w:style w:type="paragraph" w:customStyle="1" w:styleId="10">
    <w:name w:val="列出段落1"/>
    <w:basedOn w:val="a"/>
    <w:uiPriority w:val="99"/>
    <w:qFormat/>
    <w:pPr>
      <w:spacing w:after="160" w:line="278" w:lineRule="auto"/>
      <w:ind w:firstLineChars="200" w:firstLine="420"/>
    </w:pPr>
    <w:rPr>
      <w:rFonts w:ascii="Times New Roman" w:eastAsia="宋体" w:hAnsi="Times New Roman" w:cs="Times New Roman"/>
    </w:rPr>
  </w:style>
  <w:style w:type="paragraph" w:customStyle="1" w:styleId="TableParagraph">
    <w:name w:val="Table Paragraph"/>
    <w:basedOn w:val="a"/>
    <w:autoRedefine/>
    <w:uiPriority w:val="1"/>
    <w:qFormat/>
    <w:pPr>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2802</Words>
  <Characters>3000</Characters>
  <Application>Microsoft Office Word</Application>
  <DocSecurity>0</DocSecurity>
  <Lines>230</Lines>
  <Paragraphs>214</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86136</dc:creator>
  <cp:lastModifiedBy>陆晨凯</cp:lastModifiedBy>
  <cp:revision>15</cp:revision>
  <dcterms:created xsi:type="dcterms:W3CDTF">2023-07-07T09:35:00Z</dcterms:created>
  <dcterms:modified xsi:type="dcterms:W3CDTF">2025-03-31T05:41:00Z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1565EDB43ACC3829495ACC64AE7CEDB6_43</vt:lpwstr>
  </property>
  <property fmtid="{D5CDD505-2E9C-101B-9397-08002B2CF9AE}" pid="4" name="KSOTemplateDocerSaveRecord">
    <vt:lpwstr>eyJoZGlkIjoiMzEwNTM5NzYwMDRjMzkwZTVkZjY2ODkwMGIxNGU0OTUiLCJ1c2VySWQiOiI0NDczMjA3NjAifQ==</vt:lpwstr>
  </property>
</Properties>
</file>