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B8B06">
      <w:pPr>
        <w:pageBreakBefore w:val="0"/>
        <w:wordWrap w:val="0"/>
        <w:overflowPunct/>
        <w:topLinePunct w:val="0"/>
        <w:autoSpaceDE w:val="0"/>
        <w:autoSpaceDN w:val="0"/>
        <w:bidi w:val="0"/>
        <w:adjustRightInd w:val="0"/>
        <w:snapToGrid w:val="0"/>
        <w:spacing w:line="360" w:lineRule="auto"/>
        <w:ind w:right="-20"/>
        <w:jc w:val="center"/>
        <w:textAlignment w:val="auto"/>
        <w:outlineLvl w:val="1"/>
        <w:rPr>
          <w:rFonts w:hint="eastAsia" w:ascii="宋体" w:hAnsi="宋体" w:eastAsia="宋体" w:cs="宋体"/>
          <w:b/>
          <w:bCs/>
          <w:color w:val="auto"/>
          <w:spacing w:val="2"/>
          <w:kern w:val="0"/>
          <w:sz w:val="24"/>
          <w:szCs w:val="24"/>
          <w:highlight w:val="none"/>
          <w:lang w:val="en-US"/>
        </w:rPr>
      </w:pPr>
      <w:r>
        <w:rPr>
          <w:rFonts w:hint="eastAsia" w:ascii="宋体" w:hAnsi="宋体" w:eastAsia="宋体" w:cs="宋体"/>
          <w:b/>
          <w:bCs/>
          <w:color w:val="auto"/>
          <w:spacing w:val="2"/>
          <w:kern w:val="0"/>
          <w:sz w:val="24"/>
          <w:szCs w:val="24"/>
          <w:highlight w:val="none"/>
          <w:lang w:val="en-US" w:eastAsia="zh-CN"/>
        </w:rPr>
        <w:t>玉环市滨港工业城污水处理厂新增深度处理工艺供货及安装项目</w:t>
      </w:r>
    </w:p>
    <w:p w14:paraId="06CA6EE2">
      <w:pPr>
        <w:pageBreakBefore w:val="0"/>
        <w:wordWrap w:val="0"/>
        <w:overflowPunct/>
        <w:topLinePunct w:val="0"/>
        <w:autoSpaceDE w:val="0"/>
        <w:autoSpaceDN w:val="0"/>
        <w:bidi w:val="0"/>
        <w:adjustRightInd w:val="0"/>
        <w:snapToGrid w:val="0"/>
        <w:spacing w:line="360" w:lineRule="auto"/>
        <w:ind w:right="-20"/>
        <w:jc w:val="center"/>
        <w:textAlignment w:val="auto"/>
        <w:outlineLvl w:val="1"/>
        <w:rPr>
          <w:rFonts w:hint="eastAsia" w:ascii="宋体" w:hAnsi="宋体" w:eastAsia="宋体" w:cs="宋体"/>
          <w:b/>
          <w:bCs/>
          <w:color w:val="auto"/>
          <w:spacing w:val="2"/>
          <w:kern w:val="0"/>
          <w:sz w:val="24"/>
          <w:szCs w:val="24"/>
          <w:highlight w:val="none"/>
          <w:lang w:eastAsia="zh-CN"/>
        </w:rPr>
      </w:pPr>
      <w:r>
        <w:rPr>
          <w:rFonts w:hint="eastAsia" w:ascii="宋体" w:hAnsi="宋体" w:eastAsia="宋体" w:cs="宋体"/>
          <w:b/>
          <w:bCs/>
          <w:color w:val="auto"/>
          <w:spacing w:val="2"/>
          <w:kern w:val="0"/>
          <w:sz w:val="24"/>
          <w:szCs w:val="24"/>
          <w:highlight w:val="none"/>
          <w:lang w:eastAsia="zh-CN"/>
        </w:rPr>
        <w:t>采购公告</w:t>
      </w:r>
      <w:bookmarkStart w:id="0" w:name="_Toc17453"/>
    </w:p>
    <w:p w14:paraId="2D8C1A25">
      <w:pPr>
        <w:pageBreakBefore w:val="0"/>
        <w:wordWrap w:val="0"/>
        <w:overflowPunct/>
        <w:topLinePunct w:val="0"/>
        <w:autoSpaceDE w:val="0"/>
        <w:autoSpaceDN w:val="0"/>
        <w:bidi w:val="0"/>
        <w:adjustRightInd w:val="0"/>
        <w:snapToGrid w:val="0"/>
        <w:spacing w:line="360" w:lineRule="auto"/>
        <w:ind w:right="-20"/>
        <w:jc w:val="center"/>
        <w:textAlignment w:val="auto"/>
        <w:outlineLvl w:val="1"/>
        <w:rPr>
          <w:rFonts w:hint="eastAsia" w:ascii="宋体" w:hAnsi="宋体" w:eastAsia="宋体" w:cs="宋体"/>
          <w:color w:val="auto"/>
          <w:highlight w:val="none"/>
          <w:lang w:eastAsia="zh-CN"/>
        </w:rPr>
      </w:pPr>
      <w:r>
        <w:rPr>
          <w:rFonts w:hint="eastAsia" w:ascii="宋体" w:hAnsi="宋体" w:eastAsia="宋体" w:cs="宋体"/>
          <w:b/>
          <w:bCs/>
          <w:color w:val="auto"/>
          <w:spacing w:val="2"/>
          <w:kern w:val="0"/>
          <w:sz w:val="24"/>
          <w:szCs w:val="24"/>
          <w:highlight w:val="none"/>
          <w:lang w:eastAsia="zh-CN"/>
        </w:rPr>
        <w:t>（</w:t>
      </w:r>
      <w:r>
        <w:rPr>
          <w:rFonts w:hint="eastAsia" w:ascii="宋体" w:hAnsi="宋体" w:eastAsia="宋体" w:cs="宋体"/>
          <w:b/>
          <w:bCs/>
          <w:color w:val="auto"/>
          <w:spacing w:val="2"/>
          <w:kern w:val="0"/>
          <w:sz w:val="24"/>
          <w:szCs w:val="24"/>
          <w:highlight w:val="none"/>
        </w:rPr>
        <w:t>项目编号：</w:t>
      </w:r>
      <w:bookmarkEnd w:id="0"/>
      <w:r>
        <w:rPr>
          <w:rFonts w:hint="eastAsia" w:ascii="宋体" w:hAnsi="宋体" w:eastAsia="宋体" w:cs="宋体"/>
          <w:b/>
          <w:bCs/>
          <w:color w:val="auto"/>
          <w:spacing w:val="2"/>
          <w:kern w:val="0"/>
          <w:sz w:val="24"/>
          <w:szCs w:val="24"/>
          <w:highlight w:val="none"/>
        </w:rPr>
        <w:t>GXCZ-C-25720064</w:t>
      </w:r>
      <w:r>
        <w:rPr>
          <w:rFonts w:hint="eastAsia" w:ascii="宋体" w:hAnsi="宋体" w:eastAsia="宋体" w:cs="宋体"/>
          <w:b/>
          <w:bCs/>
          <w:color w:val="auto"/>
          <w:spacing w:val="2"/>
          <w:kern w:val="0"/>
          <w:sz w:val="24"/>
          <w:szCs w:val="24"/>
          <w:highlight w:val="none"/>
          <w:lang w:eastAsia="zh-CN"/>
        </w:rPr>
        <w:t>）</w:t>
      </w:r>
    </w:p>
    <w:p w14:paraId="1DA98631">
      <w:pPr>
        <w:pageBreakBefore w:val="0"/>
        <w:wordWrap w:val="0"/>
        <w:overflowPunct/>
        <w:topLinePunct w:val="0"/>
        <w:autoSpaceDE w:val="0"/>
        <w:autoSpaceDN w:val="0"/>
        <w:bidi w:val="0"/>
        <w:adjustRightInd w:val="0"/>
        <w:snapToGrid w:val="0"/>
        <w:spacing w:line="360" w:lineRule="auto"/>
        <w:ind w:right="-2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1" w:name="_Toc15380"/>
      <w:bookmarkStart w:id="2" w:name="_Toc4318"/>
      <w:bookmarkStart w:id="3" w:name="_Toc29417"/>
      <w:bookmarkStart w:id="4" w:name="_Toc15710"/>
      <w:bookmarkStart w:id="5" w:name="_Toc7922"/>
      <w:bookmarkStart w:id="6" w:name="_Toc11815"/>
      <w:r>
        <w:rPr>
          <w:rFonts w:hint="default" w:ascii="Times New Roman" w:hAnsi="Times New Roman" w:eastAsia="宋体" w:cs="Times New Roman"/>
          <w:b/>
          <w:bCs/>
          <w:color w:val="auto"/>
          <w:spacing w:val="2"/>
          <w:kern w:val="0"/>
          <w:sz w:val="24"/>
          <w:szCs w:val="24"/>
          <w:highlight w:val="none"/>
        </w:rPr>
        <w:t>一、</w:t>
      </w:r>
      <w:r>
        <w:rPr>
          <w:rFonts w:hint="default" w:ascii="Times New Roman" w:hAnsi="Times New Roman" w:cs="Times New Roman"/>
          <w:b/>
          <w:bCs/>
          <w:color w:val="auto"/>
          <w:spacing w:val="2"/>
          <w:kern w:val="0"/>
          <w:sz w:val="24"/>
          <w:szCs w:val="24"/>
          <w:highlight w:val="none"/>
          <w:lang w:eastAsia="zh-CN"/>
        </w:rPr>
        <w:t>采购</w:t>
      </w:r>
      <w:r>
        <w:rPr>
          <w:rFonts w:hint="default" w:ascii="Times New Roman" w:hAnsi="Times New Roman" w:eastAsia="宋体" w:cs="Times New Roman"/>
          <w:b/>
          <w:bCs/>
          <w:color w:val="auto"/>
          <w:spacing w:val="2"/>
          <w:kern w:val="0"/>
          <w:sz w:val="24"/>
          <w:szCs w:val="24"/>
          <w:highlight w:val="none"/>
        </w:rPr>
        <w:t>条件</w:t>
      </w:r>
      <w:bookmarkEnd w:id="1"/>
      <w:bookmarkEnd w:id="2"/>
      <w:bookmarkEnd w:id="3"/>
      <w:bookmarkEnd w:id="4"/>
      <w:bookmarkEnd w:id="5"/>
      <w:bookmarkEnd w:id="6"/>
    </w:p>
    <w:p w14:paraId="2AC10336">
      <w:pPr>
        <w:pageBreakBefore w:val="0"/>
        <w:wordWrap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rPr>
      </w:pPr>
      <w:bookmarkStart w:id="7" w:name="_Toc26151"/>
      <w:r>
        <w:rPr>
          <w:rFonts w:hint="default" w:ascii="Times New Roman" w:hAnsi="Times New Roman" w:eastAsia="宋体" w:cs="Times New Roman"/>
          <w:color w:val="auto"/>
          <w:sz w:val="24"/>
          <w:szCs w:val="24"/>
          <w:highlight w:val="none"/>
          <w:u w:val="single"/>
        </w:rPr>
        <w:t>国信招标集团股份有限公司</w:t>
      </w:r>
      <w:r>
        <w:rPr>
          <w:rFonts w:hint="default" w:ascii="Times New Roman" w:hAnsi="Times New Roman" w:eastAsia="宋体" w:cs="Times New Roman"/>
          <w:color w:val="auto"/>
          <w:sz w:val="24"/>
          <w:szCs w:val="24"/>
          <w:highlight w:val="none"/>
          <w:u w:val="none"/>
        </w:rPr>
        <w:t>受</w:t>
      </w:r>
      <w:r>
        <w:rPr>
          <w:rFonts w:hint="default" w:ascii="Times New Roman" w:hAnsi="Times New Roman" w:cs="Times New Roman"/>
          <w:color w:val="auto"/>
          <w:sz w:val="24"/>
          <w:szCs w:val="24"/>
          <w:highlight w:val="none"/>
          <w:u w:val="single"/>
          <w:lang w:eastAsia="zh-CN"/>
        </w:rPr>
        <w:t>玉环市钱水水务有限公司</w:t>
      </w:r>
      <w:r>
        <w:rPr>
          <w:rFonts w:hint="default" w:ascii="Times New Roman" w:hAnsi="Times New Roman" w:eastAsia="宋体" w:cs="Times New Roman"/>
          <w:color w:val="auto"/>
          <w:sz w:val="24"/>
          <w:szCs w:val="24"/>
          <w:highlight w:val="none"/>
        </w:rPr>
        <w:t>的委托就如下项目进行</w:t>
      </w:r>
      <w:r>
        <w:rPr>
          <w:rFonts w:hint="default" w:ascii="Times New Roman" w:hAnsi="Times New Roman" w:cs="Times New Roman"/>
          <w:color w:val="auto"/>
          <w:sz w:val="24"/>
          <w:szCs w:val="24"/>
          <w:highlight w:val="none"/>
          <w:lang w:val="en-US" w:eastAsia="zh-CN"/>
        </w:rPr>
        <w:t>询比</w:t>
      </w:r>
      <w:r>
        <w:rPr>
          <w:rFonts w:hint="default" w:ascii="Times New Roman" w:hAnsi="Times New Roman" w:eastAsia="宋体" w:cs="Times New Roman"/>
          <w:color w:val="auto"/>
          <w:sz w:val="24"/>
          <w:szCs w:val="24"/>
          <w:highlight w:val="none"/>
        </w:rPr>
        <w:t>采购，邀请合格的供应商提交密封的响应文件。</w:t>
      </w:r>
    </w:p>
    <w:p w14:paraId="399AA670">
      <w:pPr>
        <w:pageBreakBefore w:val="0"/>
        <w:numPr>
          <w:ilvl w:val="0"/>
          <w:numId w:val="0"/>
        </w:numPr>
        <w:wordWrap w:val="0"/>
        <w:overflowPunct/>
        <w:topLinePunct w:val="0"/>
        <w:autoSpaceDE w:val="0"/>
        <w:autoSpaceDN w:val="0"/>
        <w:bidi w:val="0"/>
        <w:adjustRightInd w:val="0"/>
        <w:snapToGrid w:val="0"/>
        <w:spacing w:line="360" w:lineRule="auto"/>
        <w:ind w:right="-20" w:rightChars="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8" w:name="_Toc4046"/>
      <w:bookmarkStart w:id="9" w:name="_Toc60"/>
      <w:bookmarkStart w:id="10" w:name="_Toc520"/>
      <w:bookmarkStart w:id="11" w:name="_Toc17284"/>
      <w:bookmarkStart w:id="12" w:name="_Toc7508"/>
      <w:bookmarkStart w:id="13" w:name="_Toc19683"/>
      <w:bookmarkStart w:id="14" w:name="_Toc22309"/>
      <w:bookmarkStart w:id="15" w:name="_Toc23982"/>
      <w:bookmarkStart w:id="16" w:name="_Toc8936"/>
      <w:bookmarkStart w:id="17" w:name="_Toc1694"/>
      <w:bookmarkStart w:id="18" w:name="_Toc32001"/>
      <w:r>
        <w:rPr>
          <w:rFonts w:hint="default" w:ascii="Times New Roman" w:hAnsi="Times New Roman" w:eastAsia="宋体" w:cs="Times New Roman"/>
          <w:b/>
          <w:bCs/>
          <w:color w:val="auto"/>
          <w:spacing w:val="2"/>
          <w:kern w:val="0"/>
          <w:sz w:val="24"/>
          <w:szCs w:val="24"/>
          <w:lang w:val="en-US" w:eastAsia="zh-CN" w:bidi="ar-SA"/>
        </w:rPr>
        <w:t>二、</w:t>
      </w:r>
      <w:r>
        <w:rPr>
          <w:rFonts w:hint="default" w:ascii="Times New Roman" w:hAnsi="Times New Roman" w:eastAsia="宋体" w:cs="Times New Roman"/>
          <w:b/>
          <w:bCs/>
          <w:color w:val="auto"/>
          <w:spacing w:val="2"/>
          <w:kern w:val="0"/>
          <w:sz w:val="24"/>
          <w:szCs w:val="24"/>
          <w:highlight w:val="none"/>
        </w:rPr>
        <w:t>项目概况</w:t>
      </w:r>
      <w:bookmarkEnd w:id="7"/>
      <w:bookmarkEnd w:id="8"/>
      <w:bookmarkEnd w:id="9"/>
      <w:bookmarkEnd w:id="10"/>
      <w:bookmarkEnd w:id="11"/>
      <w:bookmarkEnd w:id="12"/>
      <w:bookmarkEnd w:id="13"/>
      <w:bookmarkEnd w:id="14"/>
      <w:bookmarkEnd w:id="15"/>
      <w:bookmarkEnd w:id="16"/>
      <w:bookmarkEnd w:id="17"/>
      <w:bookmarkEnd w:id="18"/>
    </w:p>
    <w:p w14:paraId="7FD501DE">
      <w:pPr>
        <w:pStyle w:val="2"/>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2.1项目</w:t>
      </w:r>
      <w:r>
        <w:rPr>
          <w:rFonts w:hint="default" w:ascii="Times New Roman" w:hAnsi="Times New Roman" w:cs="Times New Roman"/>
          <w:color w:val="auto"/>
          <w:kern w:val="2"/>
          <w:sz w:val="24"/>
          <w:szCs w:val="24"/>
          <w:highlight w:val="none"/>
          <w:lang w:val="en-US" w:eastAsia="zh-CN" w:bidi="ar-SA"/>
        </w:rPr>
        <w:t>名称</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cs="Times New Roman"/>
          <w:color w:val="000000"/>
          <w:kern w:val="0"/>
          <w:sz w:val="24"/>
          <w:szCs w:val="24"/>
          <w:u w:val="single"/>
          <w:lang w:val="en-US" w:eastAsia="zh-CN"/>
        </w:rPr>
        <w:t>玉环市钱水水务有限公司玉环市滨港工业城污水处理厂新增深度处理工艺供货及安装项目</w:t>
      </w:r>
      <w:r>
        <w:rPr>
          <w:rFonts w:hint="default" w:ascii="Times New Roman" w:hAnsi="Times New Roman" w:cs="Times New Roman" w:eastAsiaTheme="minorEastAsia"/>
          <w:bCs/>
          <w:kern w:val="0"/>
          <w:sz w:val="24"/>
          <w:szCs w:val="24"/>
        </w:rPr>
        <w:t xml:space="preserve">  </w:t>
      </w:r>
    </w:p>
    <w:p w14:paraId="69566DC1">
      <w:pPr>
        <w:pStyle w:val="2"/>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2.</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2采购</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范围：</w:t>
      </w:r>
      <w:r>
        <w:rPr>
          <w:rFonts w:hint="default" w:ascii="Times New Roman" w:hAnsi="Times New Roman" w:eastAsia="宋体" w:cs="Times New Roman"/>
          <w:color w:val="000000" w:themeColor="text1"/>
          <w:kern w:val="2"/>
          <w:sz w:val="24"/>
          <w:szCs w:val="24"/>
          <w:highlight w:val="none"/>
          <w:u w:val="single"/>
          <w:lang w:val="en-US" w:eastAsia="zh-CN" w:bidi="ar-SA"/>
          <w14:textFill>
            <w14:solidFill>
              <w14:schemeClr w14:val="tx1"/>
            </w14:solidFill>
          </w14:textFill>
        </w:rPr>
        <w:t>1</w:t>
      </w:r>
      <w:r>
        <w:rPr>
          <w:rFonts w:hint="default" w:ascii="Times New Roman" w:hAnsi="Times New Roman" w:cs="Times New Roman"/>
          <w:color w:val="000000" w:themeColor="text1"/>
          <w:kern w:val="2"/>
          <w:sz w:val="24"/>
          <w:szCs w:val="24"/>
          <w:highlight w:val="none"/>
          <w:u w:val="singl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u w:val="single"/>
          <w:lang w:val="en-US" w:eastAsia="zh-CN" w:bidi="ar-SA"/>
          <w14:textFill>
            <w14:solidFill>
              <w14:schemeClr w14:val="tx1"/>
            </w14:solidFill>
          </w14:textFill>
        </w:rPr>
        <w:t>新增气浮分离池成套系统及附属设备安装；2</w:t>
      </w:r>
      <w:r>
        <w:rPr>
          <w:rFonts w:hint="default" w:ascii="Times New Roman" w:hAnsi="Times New Roman" w:cs="Times New Roman"/>
          <w:color w:val="000000" w:themeColor="text1"/>
          <w:kern w:val="2"/>
          <w:sz w:val="24"/>
          <w:szCs w:val="24"/>
          <w:highlight w:val="none"/>
          <w:u w:val="singl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u w:val="single"/>
          <w:lang w:val="en-US" w:eastAsia="zh-CN" w:bidi="ar-SA"/>
          <w14:textFill>
            <w14:solidFill>
              <w14:schemeClr w14:val="tx1"/>
            </w14:solidFill>
          </w14:textFill>
        </w:rPr>
        <w:t>加药间PAC加药系统改造；3</w:t>
      </w:r>
      <w:r>
        <w:rPr>
          <w:rFonts w:hint="default" w:ascii="Times New Roman" w:hAnsi="Times New Roman" w:cs="Times New Roman"/>
          <w:color w:val="000000" w:themeColor="text1"/>
          <w:kern w:val="2"/>
          <w:sz w:val="24"/>
          <w:szCs w:val="24"/>
          <w:highlight w:val="none"/>
          <w:u w:val="singl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u w:val="single"/>
          <w:lang w:val="en-US" w:eastAsia="zh-CN" w:bidi="ar-SA"/>
          <w14:textFill>
            <w14:solidFill>
              <w14:schemeClr w14:val="tx1"/>
            </w14:solidFill>
          </w14:textFill>
        </w:rPr>
        <w:t>取消临时应急工艺管道，恢复初沉池功能；4</w:t>
      </w:r>
      <w:r>
        <w:rPr>
          <w:rFonts w:hint="default" w:ascii="Times New Roman" w:hAnsi="Times New Roman" w:cs="Times New Roman"/>
          <w:color w:val="000000" w:themeColor="text1"/>
          <w:kern w:val="2"/>
          <w:sz w:val="24"/>
          <w:szCs w:val="24"/>
          <w:highlight w:val="none"/>
          <w:u w:val="singl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u w:val="single"/>
          <w:lang w:val="en-US" w:eastAsia="zh-CN" w:bidi="ar-SA"/>
          <w14:textFill>
            <w14:solidFill>
              <w14:schemeClr w14:val="tx1"/>
            </w14:solidFill>
          </w14:textFill>
        </w:rPr>
        <w:t>气浮工艺与各工艺段衔接的污水管道供货及安装，含道路和绿化开挖及恢复等施工；包括但不限于设备、管道、阀门、电气、自动控制、泵类及相关附件等系统内全部设备材料的供货、施工、安装，也包括气浮系统与各工艺段构筑物之间的连接管供货及敷设，以及所有装置性材料和辅材的供货及安装，</w:t>
      </w:r>
      <w:r>
        <w:rPr>
          <w:rFonts w:hint="default" w:ascii="Times New Roman" w:hAnsi="Times New Roman" w:cs="Times New Roman"/>
          <w:color w:val="000000" w:themeColor="text1"/>
          <w:kern w:val="2"/>
          <w:sz w:val="24"/>
          <w:szCs w:val="24"/>
          <w:highlight w:val="none"/>
          <w:u w:val="single"/>
          <w:lang w:val="en-US" w:eastAsia="zh-CN" w:bidi="ar-SA"/>
          <w14:textFill>
            <w14:solidFill>
              <w14:schemeClr w14:val="tx1"/>
            </w14:solidFill>
          </w14:textFill>
        </w:rPr>
        <w:t>采购人</w:t>
      </w:r>
      <w:r>
        <w:rPr>
          <w:rFonts w:hint="default" w:ascii="Times New Roman" w:hAnsi="Times New Roman" w:eastAsia="宋体" w:cs="Times New Roman"/>
          <w:color w:val="000000" w:themeColor="text1"/>
          <w:kern w:val="2"/>
          <w:sz w:val="24"/>
          <w:szCs w:val="24"/>
          <w:highlight w:val="none"/>
          <w:u w:val="single"/>
          <w:lang w:val="en-US" w:eastAsia="zh-CN" w:bidi="ar-SA"/>
          <w14:textFill>
            <w14:solidFill>
              <w14:schemeClr w14:val="tx1"/>
            </w14:solidFill>
          </w14:textFill>
        </w:rPr>
        <w:t>提供的物资（如有）卸货和保管、试运和调试工作，也包括验收及服务工程</w:t>
      </w:r>
      <w:r>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w:t>
      </w:r>
    </w:p>
    <w:p w14:paraId="09E2D96F">
      <w:pPr>
        <w:pStyle w:val="2"/>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cs="Times New Roman"/>
          <w:color w:val="000000" w:themeColor="text1"/>
          <w:kern w:val="2"/>
          <w:sz w:val="24"/>
          <w:szCs w:val="24"/>
          <w:highlight w:val="none"/>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2.</w:t>
      </w:r>
      <w:r>
        <w:rPr>
          <w:rFonts w:hint="default" w:ascii="Times New Roman" w:hAnsi="Times New Roman" w:cs="Times New Roman"/>
          <w:color w:val="000000" w:themeColor="text1"/>
          <w:kern w:val="2"/>
          <w:sz w:val="24"/>
          <w:szCs w:val="24"/>
          <w:highlight w:val="none"/>
          <w:u w:val="none"/>
          <w:lang w:val="en-US" w:eastAsia="zh-CN" w:bidi="ar-SA"/>
          <w14:textFill>
            <w14:solidFill>
              <w14:schemeClr w14:val="tx1"/>
            </w14:solidFill>
          </w14:textFill>
        </w:rPr>
        <w:t>3工期</w:t>
      </w:r>
      <w:r>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u w:val="single"/>
          <w:lang w:val="en-US" w:eastAsia="zh-CN" w:bidi="ar-SA"/>
          <w14:textFill>
            <w14:solidFill>
              <w14:schemeClr w14:val="tx1"/>
            </w14:solidFill>
          </w14:textFill>
        </w:rPr>
        <w:t>45日历天</w:t>
      </w:r>
      <w:r>
        <w:rPr>
          <w:rFonts w:hint="default" w:ascii="Times New Roman" w:hAnsi="Times New Roman" w:cs="Times New Roman"/>
          <w:color w:val="000000" w:themeColor="text1"/>
          <w:kern w:val="2"/>
          <w:sz w:val="24"/>
          <w:szCs w:val="24"/>
          <w:highlight w:val="none"/>
          <w:u w:val="none"/>
          <w:lang w:val="en-US" w:eastAsia="zh-CN" w:bidi="ar-SA"/>
          <w14:textFill>
            <w14:solidFill>
              <w14:schemeClr w14:val="tx1"/>
            </w14:solidFill>
          </w14:textFill>
        </w:rPr>
        <w:t>。</w:t>
      </w:r>
    </w:p>
    <w:p w14:paraId="3959698C">
      <w:pPr>
        <w:pStyle w:val="2"/>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cs="Times New Roman"/>
          <w:color w:val="000000" w:themeColor="text1"/>
          <w:kern w:val="2"/>
          <w:sz w:val="24"/>
          <w:szCs w:val="24"/>
          <w:highlight w:val="none"/>
          <w:u w:val="single"/>
          <w:lang w:val="en-US" w:eastAsia="zh-CN" w:bidi="ar-SA"/>
          <w14:textFill>
            <w14:solidFill>
              <w14:schemeClr w14:val="tx1"/>
            </w14:solidFill>
          </w14:textFill>
        </w:rPr>
      </w:pPr>
      <w:r>
        <w:rPr>
          <w:rFonts w:hint="default" w:ascii="Times New Roman" w:hAnsi="Times New Roman" w:cs="Times New Roman"/>
          <w:color w:val="000000" w:themeColor="text1"/>
          <w:kern w:val="2"/>
          <w:sz w:val="24"/>
          <w:szCs w:val="24"/>
          <w:highlight w:val="none"/>
          <w:u w:val="none"/>
          <w:lang w:val="en-US" w:eastAsia="zh-CN" w:bidi="ar-SA"/>
          <w14:textFill>
            <w14:solidFill>
              <w14:schemeClr w14:val="tx1"/>
            </w14:solidFill>
          </w14:textFill>
        </w:rPr>
        <w:t>2.3.1节点工期：</w:t>
      </w:r>
      <w:r>
        <w:rPr>
          <w:rFonts w:hint="default" w:ascii="Times New Roman" w:hAnsi="Times New Roman" w:cs="Times New Roman"/>
          <w:color w:val="000000" w:themeColor="text1"/>
          <w:kern w:val="2"/>
          <w:sz w:val="24"/>
          <w:szCs w:val="24"/>
          <w:highlight w:val="none"/>
          <w:u w:val="single"/>
          <w:lang w:val="en-US" w:eastAsia="zh-CN" w:bidi="ar-SA"/>
          <w14:textFill>
            <w14:solidFill>
              <w14:schemeClr w14:val="tx1"/>
            </w14:solidFill>
          </w14:textFill>
        </w:rPr>
        <w:t>签订开工报告后15</w:t>
      </w:r>
      <w:r>
        <w:rPr>
          <w:rFonts w:hint="default" w:ascii="Times New Roman" w:hAnsi="Times New Roman" w:eastAsia="宋体" w:cs="Times New Roman"/>
          <w:color w:val="000000" w:themeColor="text1"/>
          <w:kern w:val="2"/>
          <w:sz w:val="24"/>
          <w:szCs w:val="24"/>
          <w:highlight w:val="none"/>
          <w:u w:val="single"/>
          <w:lang w:val="en-US" w:eastAsia="zh-CN" w:bidi="ar-SA"/>
          <w14:textFill>
            <w14:solidFill>
              <w14:schemeClr w14:val="tx1"/>
            </w14:solidFill>
          </w14:textFill>
        </w:rPr>
        <w:t>日历</w:t>
      </w:r>
      <w:r>
        <w:rPr>
          <w:rFonts w:hint="default" w:ascii="Times New Roman" w:hAnsi="Times New Roman" w:cs="Times New Roman"/>
          <w:color w:val="000000" w:themeColor="text1"/>
          <w:kern w:val="2"/>
          <w:sz w:val="24"/>
          <w:szCs w:val="24"/>
          <w:highlight w:val="none"/>
          <w:u w:val="single"/>
          <w:lang w:val="en-US" w:eastAsia="zh-CN" w:bidi="ar-SA"/>
          <w14:textFill>
            <w14:solidFill>
              <w14:schemeClr w14:val="tx1"/>
            </w14:solidFill>
          </w14:textFill>
        </w:rPr>
        <w:t>天内完成气浮一体化安装，35</w:t>
      </w:r>
      <w:r>
        <w:rPr>
          <w:rFonts w:hint="default" w:ascii="Times New Roman" w:hAnsi="Times New Roman" w:eastAsia="宋体" w:cs="Times New Roman"/>
          <w:color w:val="000000" w:themeColor="text1"/>
          <w:kern w:val="2"/>
          <w:sz w:val="24"/>
          <w:szCs w:val="24"/>
          <w:highlight w:val="none"/>
          <w:u w:val="single"/>
          <w:lang w:val="en-US" w:eastAsia="zh-CN" w:bidi="ar-SA"/>
          <w14:textFill>
            <w14:solidFill>
              <w14:schemeClr w14:val="tx1"/>
            </w14:solidFill>
          </w14:textFill>
        </w:rPr>
        <w:t>日历</w:t>
      </w:r>
      <w:r>
        <w:rPr>
          <w:rFonts w:hint="default" w:ascii="Times New Roman" w:hAnsi="Times New Roman" w:cs="Times New Roman"/>
          <w:color w:val="000000" w:themeColor="text1"/>
          <w:kern w:val="2"/>
          <w:sz w:val="24"/>
          <w:szCs w:val="24"/>
          <w:highlight w:val="none"/>
          <w:u w:val="single"/>
          <w:lang w:val="en-US" w:eastAsia="zh-CN" w:bidi="ar-SA"/>
          <w14:textFill>
            <w14:solidFill>
              <w14:schemeClr w14:val="tx1"/>
            </w14:solidFill>
          </w14:textFill>
        </w:rPr>
        <w:t>天内完成工艺管道安装，40</w:t>
      </w:r>
      <w:r>
        <w:rPr>
          <w:rFonts w:hint="default" w:ascii="Times New Roman" w:hAnsi="Times New Roman" w:eastAsia="宋体" w:cs="Times New Roman"/>
          <w:color w:val="000000" w:themeColor="text1"/>
          <w:kern w:val="2"/>
          <w:sz w:val="24"/>
          <w:szCs w:val="24"/>
          <w:highlight w:val="none"/>
          <w:u w:val="single"/>
          <w:lang w:val="en-US" w:eastAsia="zh-CN" w:bidi="ar-SA"/>
          <w14:textFill>
            <w14:solidFill>
              <w14:schemeClr w14:val="tx1"/>
            </w14:solidFill>
          </w14:textFill>
        </w:rPr>
        <w:t>日历</w:t>
      </w:r>
      <w:r>
        <w:rPr>
          <w:rFonts w:hint="default" w:ascii="Times New Roman" w:hAnsi="Times New Roman" w:cs="Times New Roman"/>
          <w:color w:val="000000" w:themeColor="text1"/>
          <w:kern w:val="2"/>
          <w:sz w:val="24"/>
          <w:szCs w:val="24"/>
          <w:highlight w:val="none"/>
          <w:u w:val="single"/>
          <w:lang w:val="en-US" w:eastAsia="zh-CN" w:bidi="ar-SA"/>
          <w14:textFill>
            <w14:solidFill>
              <w14:schemeClr w14:val="tx1"/>
            </w14:solidFill>
          </w14:textFill>
        </w:rPr>
        <w:t>天内拆除现有管道，45</w:t>
      </w:r>
      <w:r>
        <w:rPr>
          <w:rFonts w:hint="default" w:ascii="Times New Roman" w:hAnsi="Times New Roman" w:eastAsia="宋体" w:cs="Times New Roman"/>
          <w:color w:val="000000" w:themeColor="text1"/>
          <w:kern w:val="2"/>
          <w:sz w:val="24"/>
          <w:szCs w:val="24"/>
          <w:highlight w:val="none"/>
          <w:u w:val="single"/>
          <w:lang w:val="en-US" w:eastAsia="zh-CN" w:bidi="ar-SA"/>
          <w14:textFill>
            <w14:solidFill>
              <w14:schemeClr w14:val="tx1"/>
            </w14:solidFill>
          </w14:textFill>
        </w:rPr>
        <w:t>日历</w:t>
      </w:r>
      <w:r>
        <w:rPr>
          <w:rFonts w:hint="default" w:ascii="Times New Roman" w:hAnsi="Times New Roman" w:cs="Times New Roman"/>
          <w:color w:val="000000" w:themeColor="text1"/>
          <w:kern w:val="2"/>
          <w:sz w:val="24"/>
          <w:szCs w:val="24"/>
          <w:highlight w:val="none"/>
          <w:u w:val="single"/>
          <w:lang w:val="en-US" w:eastAsia="zh-CN" w:bidi="ar-SA"/>
          <w14:textFill>
            <w14:solidFill>
              <w14:schemeClr w14:val="tx1"/>
            </w14:solidFill>
          </w14:textFill>
        </w:rPr>
        <w:t>天内场地恢复及系统调试。</w:t>
      </w:r>
    </w:p>
    <w:p w14:paraId="5DC1C4E8">
      <w:pPr>
        <w:pStyle w:val="2"/>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2.</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4工程</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地点：</w:t>
      </w:r>
      <w:r>
        <w:rPr>
          <w:rFonts w:hint="default" w:ascii="Times New Roman" w:hAnsi="Times New Roman" w:eastAsia="宋体" w:cs="Times New Roman"/>
          <w:color w:val="000000" w:themeColor="text1"/>
          <w:kern w:val="2"/>
          <w:sz w:val="24"/>
          <w:szCs w:val="24"/>
          <w:highlight w:val="none"/>
          <w:u w:val="single"/>
          <w:lang w:val="en-US" w:eastAsia="zh-CN" w:bidi="ar-SA"/>
          <w14:textFill>
            <w14:solidFill>
              <w14:schemeClr w14:val="tx1"/>
            </w14:solidFill>
          </w14:textFill>
        </w:rPr>
        <w:t>玉环市钱水水务有限公司滨港工业城污水处理厂</w:t>
      </w:r>
      <w:r>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w:t>
      </w:r>
    </w:p>
    <w:p w14:paraId="61850B5D">
      <w:pPr>
        <w:pStyle w:val="2"/>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2.</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质量标准：</w:t>
      </w:r>
      <w:r>
        <w:rPr>
          <w:rFonts w:hint="default" w:ascii="Times New Roman" w:hAnsi="Times New Roman" w:cs="Times New Roman"/>
          <w:color w:val="000000" w:themeColor="text1"/>
          <w:kern w:val="2"/>
          <w:sz w:val="24"/>
          <w:szCs w:val="24"/>
          <w:highlight w:val="none"/>
          <w:u w:val="single"/>
          <w:lang w:val="en-US" w:eastAsia="zh-CN" w:bidi="ar-SA"/>
          <w14:textFill>
            <w14:solidFill>
              <w14:schemeClr w14:val="tx1"/>
            </w14:solidFill>
          </w14:textFill>
        </w:rPr>
        <w:t>达到合格的质量标准，并</w:t>
      </w:r>
      <w:r>
        <w:rPr>
          <w:rFonts w:hint="default" w:ascii="Times New Roman" w:hAnsi="Times New Roman" w:cs="Times New Roman"/>
          <w:color w:val="000000" w:themeColor="text1"/>
          <w:sz w:val="24"/>
          <w:u w:val="single"/>
          <w14:textFill>
            <w14:solidFill>
              <w14:schemeClr w14:val="tx1"/>
            </w14:solidFill>
          </w14:textFill>
        </w:rPr>
        <w:t>满足采购文件第五章</w:t>
      </w:r>
      <w:r>
        <w:rPr>
          <w:rFonts w:hint="default" w:ascii="Times New Roman" w:hAnsi="Times New Roman" w:cs="Times New Roman"/>
          <w:color w:val="000000" w:themeColor="text1"/>
          <w:sz w:val="24"/>
          <w:u w:val="single"/>
          <w:lang w:val="en-US" w:eastAsia="zh-CN"/>
          <w14:textFill>
            <w14:solidFill>
              <w14:schemeClr w14:val="tx1"/>
            </w14:solidFill>
          </w14:textFill>
        </w:rPr>
        <w:t>采购需求</w:t>
      </w:r>
      <w:r>
        <w:rPr>
          <w:rFonts w:hint="default" w:ascii="Times New Roman" w:hAnsi="Times New Roman" w:cs="Times New Roman"/>
          <w:color w:val="000000" w:themeColor="text1"/>
          <w:sz w:val="24"/>
          <w:u w:val="none"/>
          <w14:textFill>
            <w14:solidFill>
              <w14:schemeClr w14:val="tx1"/>
            </w14:solidFill>
          </w14:textFill>
        </w:rPr>
        <w:t>。</w:t>
      </w:r>
    </w:p>
    <w:p w14:paraId="14002F94">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60" w:lineRule="auto"/>
        <w:ind w:right="-23" w:rightChars="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19" w:name="_Toc6338"/>
      <w:bookmarkStart w:id="20" w:name="_Toc12980"/>
      <w:bookmarkStart w:id="21" w:name="_Toc6147"/>
      <w:bookmarkStart w:id="22" w:name="_Toc4005"/>
      <w:bookmarkStart w:id="23" w:name="_Toc28515"/>
      <w:bookmarkStart w:id="24" w:name="_Toc7605"/>
      <w:bookmarkStart w:id="25" w:name="_Toc966"/>
      <w:bookmarkStart w:id="26" w:name="_Toc17906"/>
      <w:bookmarkStart w:id="27" w:name="_Toc26205"/>
      <w:bookmarkStart w:id="28" w:name="_Toc5094"/>
      <w:bookmarkStart w:id="29" w:name="_Toc7838"/>
      <w:bookmarkStart w:id="30" w:name="_Toc17885"/>
      <w:bookmarkStart w:id="31" w:name="_Toc26543"/>
      <w:bookmarkStart w:id="32" w:name="_Toc28214"/>
      <w:r>
        <w:rPr>
          <w:rFonts w:hint="default" w:ascii="Times New Roman" w:hAnsi="Times New Roman" w:eastAsia="宋体" w:cs="Times New Roman"/>
          <w:b/>
          <w:bCs/>
          <w:color w:val="auto"/>
          <w:spacing w:val="2"/>
          <w:kern w:val="0"/>
          <w:sz w:val="24"/>
          <w:szCs w:val="24"/>
          <w:lang w:val="en-US" w:eastAsia="zh-CN" w:bidi="ar-SA"/>
        </w:rPr>
        <w:t>三、</w:t>
      </w:r>
      <w:r>
        <w:rPr>
          <w:rFonts w:hint="default" w:ascii="Times New Roman" w:hAnsi="Times New Roman" w:cs="Times New Roman"/>
          <w:b/>
          <w:bCs/>
          <w:color w:val="auto"/>
          <w:spacing w:val="2"/>
          <w:kern w:val="0"/>
          <w:sz w:val="24"/>
          <w:szCs w:val="24"/>
          <w:highlight w:val="none"/>
          <w:lang w:eastAsia="zh-CN"/>
        </w:rPr>
        <w:t>供应商</w:t>
      </w:r>
      <w:r>
        <w:rPr>
          <w:rFonts w:hint="default" w:ascii="Times New Roman" w:hAnsi="Times New Roman" w:eastAsia="宋体" w:cs="Times New Roman"/>
          <w:b/>
          <w:bCs/>
          <w:color w:val="auto"/>
          <w:spacing w:val="2"/>
          <w:kern w:val="0"/>
          <w:sz w:val="24"/>
          <w:szCs w:val="24"/>
          <w:highlight w:val="none"/>
        </w:rPr>
        <w:t>资格要求</w:t>
      </w:r>
      <w:bookmarkEnd w:id="19"/>
      <w:bookmarkEnd w:id="20"/>
      <w:bookmarkEnd w:id="21"/>
      <w:bookmarkEnd w:id="22"/>
      <w:bookmarkEnd w:id="23"/>
      <w:bookmarkEnd w:id="24"/>
      <w:bookmarkEnd w:id="25"/>
      <w:bookmarkEnd w:id="26"/>
      <w:bookmarkEnd w:id="27"/>
      <w:bookmarkEnd w:id="28"/>
      <w:bookmarkEnd w:id="29"/>
    </w:p>
    <w:p w14:paraId="1658858C">
      <w:pPr>
        <w:pageBreakBefore w:val="0"/>
        <w:wordWrap w:val="0"/>
        <w:overflowPunct/>
        <w:topLinePunct w:val="0"/>
        <w:bidi w:val="0"/>
        <w:snapToGrid w:val="0"/>
        <w:spacing w:line="360" w:lineRule="auto"/>
        <w:ind w:firstLine="480" w:firstLineChars="200"/>
        <w:textAlignment w:val="auto"/>
        <w:outlineLvl w:val="9"/>
        <w:rPr>
          <w:rFonts w:hint="default" w:ascii="Times New Roman" w:hAnsi="Times New Roman" w:eastAsia="Times New Roman" w:cs="Times New Roman"/>
          <w:color w:val="auto"/>
          <w:sz w:val="24"/>
          <w:szCs w:val="24"/>
          <w:lang w:val="zh-CN"/>
        </w:rPr>
      </w:pPr>
      <w:r>
        <w:rPr>
          <w:rFonts w:hint="default" w:ascii="Times New Roman" w:hAnsi="Times New Roman" w:eastAsia="宋体" w:cs="Times New Roman"/>
          <w:color w:val="auto"/>
          <w:kern w:val="2"/>
          <w:sz w:val="24"/>
          <w:szCs w:val="24"/>
          <w:highlight w:val="none"/>
          <w:lang w:val="en-US" w:eastAsia="zh-CN" w:bidi="ar-SA"/>
        </w:rPr>
        <w:t>3.1 供应商应为参加</w:t>
      </w:r>
      <w:r>
        <w:rPr>
          <w:rFonts w:hint="default" w:ascii="Times New Roman" w:hAnsi="Times New Roman" w:cs="Times New Roman"/>
          <w:color w:val="auto"/>
          <w:kern w:val="2"/>
          <w:sz w:val="24"/>
          <w:szCs w:val="24"/>
          <w:highlight w:val="none"/>
          <w:lang w:val="en-US" w:eastAsia="zh-CN" w:bidi="ar-SA"/>
        </w:rPr>
        <w:t>询比</w:t>
      </w:r>
      <w:r>
        <w:rPr>
          <w:rFonts w:hint="default" w:ascii="Times New Roman" w:hAnsi="Times New Roman" w:eastAsia="宋体" w:cs="Times New Roman"/>
          <w:color w:val="auto"/>
          <w:kern w:val="2"/>
          <w:sz w:val="24"/>
          <w:szCs w:val="24"/>
          <w:highlight w:val="none"/>
          <w:lang w:val="en-US" w:eastAsia="zh-CN" w:bidi="ar-SA"/>
        </w:rPr>
        <w:t>并且具有独立承担民事责任能力、为本项目提供货物、工程或者服务的法人或其他组织，提供营业执照等证明材料</w:t>
      </w:r>
      <w:r>
        <w:rPr>
          <w:rFonts w:hint="default" w:ascii="Times New Roman" w:hAnsi="Times New Roman" w:eastAsia="Times New Roman" w:cs="Times New Roman"/>
          <w:color w:val="auto"/>
          <w:sz w:val="24"/>
          <w:szCs w:val="24"/>
          <w:lang w:val="zh-CN"/>
        </w:rPr>
        <w:t>。</w:t>
      </w:r>
    </w:p>
    <w:p w14:paraId="6F51A8E5">
      <w:pPr>
        <w:pageBreakBefore w:val="0"/>
        <w:wordWrap w:val="0"/>
        <w:overflowPunct/>
        <w:topLinePunct w:val="0"/>
        <w:bidi w:val="0"/>
        <w:snapToGrid w:val="0"/>
        <w:spacing w:line="360" w:lineRule="auto"/>
        <w:ind w:firstLine="480" w:firstLineChars="200"/>
        <w:textAlignment w:val="auto"/>
        <w:rPr>
          <w:rFonts w:hint="default" w:ascii="Times New Roman" w:hAnsi="Times New Roman" w:eastAsia="宋体" w:cs="Times New Roman"/>
          <w:i/>
          <w:iCs/>
          <w:color w:val="auto"/>
          <w:kern w:val="2"/>
          <w:sz w:val="24"/>
          <w:szCs w:val="24"/>
          <w:highlight w:val="none"/>
          <w:u w:val="single"/>
          <w:lang w:val="en-US" w:eastAsia="zh-CN" w:bidi="ar-SA"/>
        </w:rPr>
      </w:pPr>
      <w:r>
        <w:rPr>
          <w:rFonts w:hint="default" w:ascii="Times New Roman" w:hAnsi="Times New Roman" w:eastAsia="宋体" w:cs="Times New Roman"/>
          <w:color w:val="auto"/>
          <w:kern w:val="2"/>
          <w:sz w:val="24"/>
          <w:szCs w:val="24"/>
          <w:highlight w:val="none"/>
          <w:lang w:val="en-US" w:eastAsia="zh-CN" w:bidi="ar-SA"/>
        </w:rPr>
        <w:t>3.</w:t>
      </w:r>
      <w:r>
        <w:rPr>
          <w:rFonts w:hint="default" w:ascii="Times New Roman" w:hAnsi="Times New Roman"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业绩要求：供应商</w:t>
      </w:r>
      <w:r>
        <w:rPr>
          <w:rFonts w:hint="default" w:ascii="Times New Roman" w:hAnsi="Times New Roman" w:cs="Times New Roman"/>
          <w:color w:val="auto"/>
          <w:kern w:val="2"/>
          <w:sz w:val="24"/>
          <w:szCs w:val="24"/>
          <w:highlight w:val="none"/>
          <w:lang w:val="en-US" w:eastAsia="zh-CN" w:bidi="ar-SA"/>
        </w:rPr>
        <w:t>自</w:t>
      </w:r>
      <w:r>
        <w:rPr>
          <w:rFonts w:hint="default" w:ascii="Times New Roman" w:hAnsi="Times New Roman" w:eastAsia="宋体" w:cs="Times New Roman"/>
          <w:color w:val="auto"/>
          <w:kern w:val="2"/>
          <w:sz w:val="24"/>
          <w:szCs w:val="24"/>
          <w:highlight w:val="none"/>
          <w:lang w:val="en-US" w:eastAsia="zh-CN" w:bidi="ar-SA"/>
        </w:rPr>
        <w:t>202</w:t>
      </w:r>
      <w:r>
        <w:rPr>
          <w:rFonts w:hint="default" w:ascii="Times New Roman" w:hAnsi="Times New Roman"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年</w:t>
      </w:r>
      <w:r>
        <w:rPr>
          <w:rFonts w:hint="default" w:ascii="Times New Roman" w:hAnsi="Times New Roman" w:cs="Times New Roman"/>
          <w:color w:val="auto"/>
          <w:kern w:val="2"/>
          <w:sz w:val="24"/>
          <w:szCs w:val="24"/>
          <w:highlight w:val="none"/>
          <w:lang w:val="en-US" w:eastAsia="zh-CN" w:bidi="ar-SA"/>
        </w:rPr>
        <w:t>01</w:t>
      </w:r>
      <w:r>
        <w:rPr>
          <w:rFonts w:hint="default" w:ascii="Times New Roman" w:hAnsi="Times New Roman" w:eastAsia="宋体" w:cs="Times New Roman"/>
          <w:color w:val="auto"/>
          <w:kern w:val="2"/>
          <w:sz w:val="24"/>
          <w:szCs w:val="24"/>
          <w:highlight w:val="none"/>
          <w:lang w:val="en-US" w:eastAsia="zh-CN" w:bidi="ar-SA"/>
        </w:rPr>
        <w:t>月</w:t>
      </w:r>
      <w:r>
        <w:rPr>
          <w:rFonts w:hint="default" w:ascii="Times New Roman" w:hAnsi="Times New Roman" w:cs="Times New Roman"/>
          <w:color w:val="auto"/>
          <w:kern w:val="2"/>
          <w:sz w:val="24"/>
          <w:szCs w:val="24"/>
          <w:highlight w:val="none"/>
          <w:lang w:val="en-US" w:eastAsia="zh-CN" w:bidi="ar-SA"/>
        </w:rPr>
        <w:t>0</w:t>
      </w:r>
      <w:r>
        <w:rPr>
          <w:rFonts w:hint="default" w:ascii="Times New Roman" w:hAnsi="Times New Roman" w:eastAsia="宋体" w:cs="Times New Roman"/>
          <w:color w:val="auto"/>
          <w:kern w:val="2"/>
          <w:sz w:val="24"/>
          <w:szCs w:val="24"/>
          <w:highlight w:val="none"/>
          <w:lang w:val="en-US" w:eastAsia="zh-CN" w:bidi="ar-SA"/>
        </w:rPr>
        <w:t>1日</w:t>
      </w:r>
      <w:r>
        <w:rPr>
          <w:rFonts w:hint="default" w:ascii="Times New Roman" w:hAnsi="Times New Roman" w:cs="Times New Roman"/>
          <w:color w:val="auto"/>
          <w:kern w:val="2"/>
          <w:sz w:val="24"/>
          <w:szCs w:val="24"/>
          <w:highlight w:val="none"/>
          <w:lang w:val="en-US" w:eastAsia="zh-CN" w:bidi="ar-SA"/>
        </w:rPr>
        <w:t>以来（</w:t>
      </w:r>
      <w:r>
        <w:rPr>
          <w:rFonts w:hint="default" w:ascii="Times New Roman" w:hAnsi="Times New Roman" w:eastAsia="宋体" w:cs="Times New Roman"/>
          <w:color w:val="auto"/>
          <w:kern w:val="2"/>
          <w:sz w:val="24"/>
          <w:szCs w:val="24"/>
          <w:highlight w:val="none"/>
          <w:lang w:val="en-US" w:eastAsia="zh-CN" w:bidi="ar-SA"/>
        </w:rPr>
        <w:t>以合同签订时间为准）</w:t>
      </w:r>
      <w:r>
        <w:rPr>
          <w:rFonts w:hint="default" w:ascii="Times New Roman" w:hAnsi="Times New Roman" w:cs="Times New Roman"/>
          <w:color w:val="auto"/>
          <w:kern w:val="2"/>
          <w:sz w:val="24"/>
          <w:szCs w:val="24"/>
          <w:highlight w:val="none"/>
          <w:lang w:val="en-US" w:eastAsia="zh-CN" w:bidi="ar-SA"/>
        </w:rPr>
        <w:t>承担过50万元以上的水务机电设备供货及安装的业绩。（提供合同关键页扫描件加盖公章，至少包含合同首页、合同金额页、合同签字页等相关证明材料，若合同不能体现相关信息可补充提供体现评审信息的用户证明&lt;须加盖用户公章&gt;，证明材料必须能反映出相关数据和内容，否则视为未提供）</w:t>
      </w:r>
    </w:p>
    <w:p w14:paraId="0D0BF6D2">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eastAsia="Times New Roman" w:cs="Times New Roman"/>
          <w:color w:val="auto"/>
          <w:sz w:val="24"/>
          <w:szCs w:val="24"/>
          <w:highlight w:val="none"/>
          <w:lang w:val="en-US" w:eastAsia="zh-CN"/>
        </w:rPr>
        <w:t>3.3</w:t>
      </w:r>
      <w:r>
        <w:rPr>
          <w:rFonts w:hint="default" w:ascii="Times New Roman" w:hAnsi="Times New Roman" w:cs="Times New Roman" w:eastAsiaTheme="minorEastAsia"/>
          <w:sz w:val="24"/>
          <w:highlight w:val="none"/>
        </w:rPr>
        <w:t>供应商须具有</w:t>
      </w:r>
      <w:r>
        <w:rPr>
          <w:rFonts w:hint="default" w:ascii="Times New Roman" w:hAnsi="Times New Roman" w:cs="Times New Roman" w:eastAsiaTheme="minorEastAsia"/>
          <w:sz w:val="24"/>
          <w:highlight w:val="none"/>
          <w:lang w:val="en-US" w:eastAsia="zh-CN"/>
        </w:rPr>
        <w:t>有效的机电工程施工</w:t>
      </w:r>
      <w:r>
        <w:rPr>
          <w:rFonts w:hint="default" w:ascii="Times New Roman" w:hAnsi="Times New Roman" w:cs="Times New Roman" w:eastAsiaTheme="minorEastAsia"/>
          <w:sz w:val="24"/>
          <w:highlight w:val="none"/>
        </w:rPr>
        <w:t>总承包资质三级及以上资质，并具备有效的安全生产许可证。</w:t>
      </w:r>
      <w:r>
        <w:rPr>
          <w:rFonts w:hint="default" w:ascii="Times New Roman" w:hAnsi="Times New Roman" w:cs="Times New Roman" w:eastAsiaTheme="minorEastAsia"/>
          <w:sz w:val="24"/>
          <w:highlight w:val="none"/>
          <w:lang w:eastAsia="zh-CN"/>
        </w:rPr>
        <w:t>（</w:t>
      </w:r>
      <w:r>
        <w:rPr>
          <w:rFonts w:hint="default" w:ascii="Times New Roman" w:hAnsi="Times New Roman" w:cs="Times New Roman" w:eastAsiaTheme="minorEastAsia"/>
          <w:sz w:val="24"/>
          <w:highlight w:val="none"/>
          <w:lang w:val="en-US" w:eastAsia="zh-CN"/>
        </w:rPr>
        <w:t>提供有效证书的扫描件并加盖单位公章，两者缺一不可，否则视为未提供。）</w:t>
      </w:r>
    </w:p>
    <w:p w14:paraId="6FF144C1">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Times New Roman"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lang w:val="en-US" w:eastAsia="zh-CN"/>
        </w:rPr>
        <w:t>3.4</w:t>
      </w:r>
      <w:r>
        <w:rPr>
          <w:rFonts w:hint="default" w:ascii="Times New Roman" w:hAnsi="Times New Roman" w:cs="Times New Roman"/>
          <w:sz w:val="24"/>
          <w:highlight w:val="none"/>
        </w:rPr>
        <w:t>供应商拟派项目</w:t>
      </w:r>
      <w:r>
        <w:rPr>
          <w:rFonts w:hint="default" w:ascii="Times New Roman" w:hAnsi="Times New Roman" w:cs="Times New Roman"/>
          <w:sz w:val="24"/>
          <w:highlight w:val="none"/>
          <w:lang w:val="en-US" w:eastAsia="zh-CN"/>
        </w:rPr>
        <w:t>负责人</w:t>
      </w:r>
      <w:r>
        <w:rPr>
          <w:rFonts w:hint="default" w:ascii="Times New Roman" w:hAnsi="Times New Roman" w:cs="Times New Roman"/>
          <w:sz w:val="24"/>
          <w:highlight w:val="none"/>
        </w:rPr>
        <w:t>须具有本企业注册的</w:t>
      </w:r>
      <w:r>
        <w:rPr>
          <w:rFonts w:hint="default" w:ascii="Times New Roman" w:hAnsi="Times New Roman" w:cs="Times New Roman" w:eastAsiaTheme="minorEastAsia"/>
          <w:sz w:val="24"/>
          <w:highlight w:val="none"/>
          <w:lang w:val="en-US" w:eastAsia="zh-CN"/>
        </w:rPr>
        <w:t>机电工程</w:t>
      </w:r>
      <w:r>
        <w:rPr>
          <w:rFonts w:hint="default" w:ascii="Times New Roman" w:hAnsi="Times New Roman" w:cs="Times New Roman"/>
          <w:sz w:val="24"/>
          <w:highlight w:val="none"/>
        </w:rPr>
        <w:t>专业二级及以上注册建造师证书和安全生产考核合格证书（B证），且均在有效期内，同时未担任其他在施建设工程项目的</w:t>
      </w:r>
      <w:r>
        <w:rPr>
          <w:rFonts w:hint="default" w:ascii="Times New Roman" w:hAnsi="Times New Roman" w:cs="Times New Roman"/>
          <w:sz w:val="24"/>
          <w:highlight w:val="none"/>
          <w:lang w:val="en-US" w:eastAsia="zh-CN"/>
        </w:rPr>
        <w:t>项目负责人</w:t>
      </w:r>
      <w:r>
        <w:rPr>
          <w:rFonts w:hint="default" w:ascii="Times New Roman" w:hAnsi="Times New Roman" w:cs="Times New Roman"/>
          <w:sz w:val="24"/>
          <w:highlight w:val="none"/>
        </w:rPr>
        <w:t>。</w:t>
      </w:r>
      <w:r>
        <w:rPr>
          <w:rFonts w:hint="default" w:ascii="Times New Roman" w:hAnsi="Times New Roman" w:cs="Times New Roman" w:eastAsiaTheme="minorEastAsia"/>
          <w:sz w:val="24"/>
          <w:highlight w:val="none"/>
          <w:lang w:eastAsia="zh-CN"/>
        </w:rPr>
        <w:t>（</w:t>
      </w:r>
      <w:r>
        <w:rPr>
          <w:rFonts w:hint="default" w:ascii="Times New Roman" w:hAnsi="Times New Roman" w:cs="Times New Roman" w:eastAsiaTheme="minorEastAsia"/>
          <w:sz w:val="24"/>
          <w:highlight w:val="none"/>
          <w:lang w:val="en-US" w:eastAsia="zh-CN"/>
        </w:rPr>
        <w:t>提供有效证书的扫描件并加盖单位公章，两者缺一不可，否则视为未提供。）</w:t>
      </w:r>
    </w:p>
    <w:p w14:paraId="7C404227">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Times New Roman"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lang w:val="en-US" w:eastAsia="zh-CN"/>
        </w:rPr>
        <w:t>3.5未被信用中国网站（www.creditchina.gov.cn）、中国政府采购网（www.ccgp.gov.cn）列入失信被执行人、重大税收违法案件当事人名单、政府采购严重违法失信行为记录名单。</w:t>
      </w:r>
    </w:p>
    <w:p w14:paraId="0E3E43D9">
      <w:pPr>
        <w:pageBreakBefore w:val="0"/>
        <w:wordWrap w:val="0"/>
        <w:overflowPunct/>
        <w:topLinePunct w:val="0"/>
        <w:bidi w:val="0"/>
        <w:snapToGrid w:val="0"/>
        <w:spacing w:line="360" w:lineRule="auto"/>
        <w:ind w:firstLine="480" w:firstLineChars="200"/>
        <w:textAlignment w:val="auto"/>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3.6法定代表人或单位负责人为同一人或者存在直接控股（控股比例在50%以上）、管理关系的不同法人或其他组织，不得同时参加同一标段或者同一询比项目的响应，共同组成联合体的除外。</w:t>
      </w:r>
    </w:p>
    <w:p w14:paraId="2674DF23">
      <w:pPr>
        <w:pageBreakBefore w:val="0"/>
        <w:wordWrap w:val="0"/>
        <w:overflowPunct/>
        <w:topLinePunct w:val="0"/>
        <w:bidi w:val="0"/>
        <w:snapToGrid w:val="0"/>
        <w:spacing w:line="360" w:lineRule="auto"/>
        <w:ind w:firstLine="480" w:firstLineChars="200"/>
        <w:textAlignment w:val="auto"/>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3.7供应商必须从采购人或采购代理机构获得询比文件并登记备案，否则不能参加询比。</w:t>
      </w:r>
    </w:p>
    <w:p w14:paraId="0BAE7A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napToGrid w:val="0"/>
        <w:spacing w:before="0" w:beforeAutospacing="0" w:after="0" w:afterAutospacing="0" w:line="360" w:lineRule="auto"/>
        <w:ind w:right="0" w:firstLine="480" w:firstLineChars="200"/>
        <w:jc w:val="both"/>
        <w:textAlignment w:val="auto"/>
        <w:rPr>
          <w:rFonts w:hint="default" w:ascii="Times New Roman" w:hAnsi="Times New Roman" w:cs="Times New Roman"/>
          <w:color w:val="0000FF"/>
          <w:kern w:val="2"/>
          <w:sz w:val="24"/>
          <w:szCs w:val="24"/>
          <w:highlight w:val="none"/>
          <w:u w:val="none"/>
          <w:lang w:val="en-US" w:eastAsia="zh-CN" w:bidi="ar-SA"/>
        </w:rPr>
      </w:pPr>
      <w:r>
        <w:rPr>
          <w:rFonts w:hint="default" w:ascii="Times New Roman" w:hAnsi="Times New Roman" w:eastAsia="Times New Roman" w:cs="Times New Roman"/>
          <w:color w:val="auto"/>
          <w:sz w:val="24"/>
          <w:szCs w:val="24"/>
          <w:lang w:val="en-US" w:eastAsia="zh-CN"/>
        </w:rPr>
        <w:t>3.8</w:t>
      </w:r>
      <w:r>
        <w:rPr>
          <w:rFonts w:hint="default" w:ascii="Times New Roman" w:hAnsi="Times New Roman" w:eastAsia="宋体" w:cs="Times New Roman"/>
          <w:b w:val="0"/>
          <w:bCs w:val="0"/>
          <w:color w:val="auto"/>
          <w:kern w:val="2"/>
          <w:sz w:val="24"/>
          <w:szCs w:val="24"/>
          <w:highlight w:val="none"/>
          <w:lang w:val="en-US" w:eastAsia="zh-CN" w:bidi="ar-SA"/>
        </w:rPr>
        <w:t>本项目</w:t>
      </w:r>
      <w:r>
        <w:rPr>
          <w:rFonts w:hint="default" w:ascii="Times New Roman" w:hAnsi="Times New Roman" w:cs="Times New Roman"/>
          <w:b w:val="0"/>
          <w:bCs w:val="0"/>
          <w:color w:val="auto"/>
          <w:kern w:val="2"/>
          <w:sz w:val="24"/>
          <w:szCs w:val="24"/>
          <w:highlight w:val="none"/>
          <w:u w:val="single"/>
          <w:lang w:val="en-US" w:eastAsia="zh-CN" w:bidi="ar-SA"/>
        </w:rPr>
        <w:t xml:space="preserve"> </w:t>
      </w:r>
      <w:r>
        <w:rPr>
          <w:rFonts w:hint="default" w:ascii="Times New Roman" w:hAnsi="Times New Roman" w:eastAsia="宋体" w:cs="Times New Roman"/>
          <w:b w:val="0"/>
          <w:bCs w:val="0"/>
          <w:i w:val="0"/>
          <w:iCs w:val="0"/>
          <w:color w:val="auto"/>
          <w:kern w:val="2"/>
          <w:sz w:val="24"/>
          <w:szCs w:val="24"/>
          <w:highlight w:val="none"/>
          <w:u w:val="single"/>
          <w:lang w:val="en-US" w:eastAsia="zh-CN" w:bidi="ar-SA"/>
        </w:rPr>
        <w:t>不接受</w:t>
      </w:r>
      <w:r>
        <w:rPr>
          <w:rFonts w:hint="default" w:ascii="Times New Roman" w:hAnsi="Times New Roman" w:cs="Times New Roman"/>
          <w:b w:val="0"/>
          <w:bCs w:val="0"/>
          <w:i/>
          <w:iCs/>
          <w:color w:val="auto"/>
          <w:kern w:val="2"/>
          <w:sz w:val="24"/>
          <w:szCs w:val="24"/>
          <w:highlight w:val="none"/>
          <w:u w:val="singl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联合体</w:t>
      </w:r>
      <w:r>
        <w:rPr>
          <w:rFonts w:hint="default" w:ascii="Times New Roman" w:hAnsi="Times New Roman" w:eastAsia="宋体" w:cs="Times New Roman"/>
          <w:color w:val="auto"/>
          <w:sz w:val="24"/>
          <w:szCs w:val="24"/>
          <w:lang w:val="en-US" w:eastAsia="zh-CN"/>
        </w:rPr>
        <w:t>响应</w:t>
      </w:r>
      <w:r>
        <w:rPr>
          <w:rFonts w:hint="default" w:ascii="Times New Roman" w:hAnsi="Times New Roman" w:eastAsia="宋体" w:cs="Times New Roman"/>
          <w:b w:val="0"/>
          <w:bCs w:val="0"/>
          <w:color w:val="auto"/>
          <w:kern w:val="2"/>
          <w:sz w:val="24"/>
          <w:szCs w:val="24"/>
          <w:highlight w:val="none"/>
          <w:lang w:val="en-US" w:eastAsia="zh-CN" w:bidi="ar-SA"/>
        </w:rPr>
        <w:t>。</w:t>
      </w:r>
    </w:p>
    <w:p w14:paraId="0E4C5582">
      <w:pPr>
        <w:pageBreakBefore w:val="0"/>
        <w:wordWrap w:val="0"/>
        <w:overflowPunct/>
        <w:topLinePunct w:val="0"/>
        <w:bidi w:val="0"/>
        <w:snapToGrid w:val="0"/>
        <w:spacing w:line="360" w:lineRule="auto"/>
        <w:ind w:firstLine="480" w:firstLineChars="200"/>
        <w:jc w:val="both"/>
        <w:textAlignment w:val="auto"/>
        <w:outlineLvl w:val="9"/>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注意：本项目不允许</w:t>
      </w:r>
      <w:r>
        <w:rPr>
          <w:rFonts w:hint="default" w:ascii="Times New Roman" w:hAnsi="Times New Roman" w:cs="Times New Roman"/>
          <w:b w:val="0"/>
          <w:bCs w:val="0"/>
          <w:color w:val="auto"/>
          <w:kern w:val="2"/>
          <w:sz w:val="24"/>
          <w:szCs w:val="24"/>
          <w:highlight w:val="none"/>
          <w:lang w:val="en-US" w:eastAsia="zh-CN" w:bidi="ar-SA"/>
        </w:rPr>
        <w:t>成交</w:t>
      </w:r>
      <w:r>
        <w:rPr>
          <w:rFonts w:hint="default" w:ascii="Times New Roman" w:hAnsi="Times New Roman" w:eastAsia="宋体" w:cs="Times New Roman"/>
          <w:b w:val="0"/>
          <w:bCs w:val="0"/>
          <w:color w:val="auto"/>
          <w:kern w:val="2"/>
          <w:sz w:val="24"/>
          <w:szCs w:val="24"/>
          <w:highlight w:val="none"/>
          <w:lang w:val="en-US" w:eastAsia="zh-CN" w:bidi="ar-SA"/>
        </w:rPr>
        <w:t>后转包行为</w:t>
      </w:r>
      <w:r>
        <w:rPr>
          <w:rFonts w:hint="default" w:ascii="Times New Roman" w:hAnsi="Times New Roman" w:cs="Times New Roman"/>
          <w:b w:val="0"/>
          <w:bCs w:val="0"/>
          <w:color w:val="auto"/>
          <w:kern w:val="2"/>
          <w:sz w:val="24"/>
          <w:szCs w:val="24"/>
          <w:highlight w:val="none"/>
          <w:lang w:val="en-US" w:eastAsia="zh-CN" w:bidi="ar-SA"/>
        </w:rPr>
        <w:t>，采购人</w:t>
      </w:r>
      <w:r>
        <w:rPr>
          <w:rFonts w:hint="default" w:ascii="Times New Roman" w:hAnsi="Times New Roman" w:eastAsia="宋体" w:cs="Times New Roman"/>
          <w:b w:val="0"/>
          <w:bCs w:val="0"/>
          <w:color w:val="auto"/>
          <w:kern w:val="2"/>
          <w:sz w:val="24"/>
          <w:szCs w:val="24"/>
          <w:highlight w:val="none"/>
          <w:lang w:val="en-US" w:eastAsia="zh-CN" w:bidi="ar-SA"/>
        </w:rPr>
        <w:t>在任何时候发现</w:t>
      </w:r>
      <w:r>
        <w:rPr>
          <w:rFonts w:hint="default" w:ascii="Times New Roman" w:hAnsi="Times New Roman" w:cs="Times New Roman"/>
          <w:b w:val="0"/>
          <w:bCs w:val="0"/>
          <w:color w:val="auto"/>
          <w:kern w:val="2"/>
          <w:sz w:val="24"/>
          <w:szCs w:val="24"/>
          <w:highlight w:val="none"/>
          <w:lang w:val="en-US" w:eastAsia="zh-CN" w:bidi="ar-SA"/>
        </w:rPr>
        <w:t>供应商</w:t>
      </w:r>
      <w:r>
        <w:rPr>
          <w:rFonts w:hint="default" w:ascii="Times New Roman" w:hAnsi="Times New Roman" w:eastAsia="宋体" w:cs="Times New Roman"/>
          <w:b w:val="0"/>
          <w:bCs w:val="0"/>
          <w:color w:val="auto"/>
          <w:kern w:val="2"/>
          <w:sz w:val="24"/>
          <w:szCs w:val="24"/>
          <w:highlight w:val="none"/>
          <w:lang w:val="en-US" w:eastAsia="zh-CN" w:bidi="ar-SA"/>
        </w:rPr>
        <w:t>以他人名义</w:t>
      </w:r>
      <w:r>
        <w:rPr>
          <w:rFonts w:hint="default" w:ascii="Times New Roman" w:hAnsi="Times New Roman" w:cs="Times New Roman"/>
          <w:b w:val="0"/>
          <w:bCs w:val="0"/>
          <w:color w:val="auto"/>
          <w:kern w:val="2"/>
          <w:sz w:val="24"/>
          <w:szCs w:val="24"/>
          <w:highlight w:val="none"/>
          <w:lang w:val="en-US" w:eastAsia="zh-CN" w:bidi="ar-SA"/>
        </w:rPr>
        <w:t>响应</w:t>
      </w:r>
      <w:r>
        <w:rPr>
          <w:rFonts w:hint="default" w:ascii="Times New Roman" w:hAnsi="Times New Roman" w:eastAsia="宋体" w:cs="Times New Roman"/>
          <w:b w:val="0"/>
          <w:bCs w:val="0"/>
          <w:color w:val="auto"/>
          <w:kern w:val="2"/>
          <w:sz w:val="24"/>
          <w:szCs w:val="24"/>
          <w:highlight w:val="none"/>
          <w:lang w:val="en-US" w:eastAsia="zh-CN" w:bidi="ar-SA"/>
        </w:rPr>
        <w:t>、相互串通</w:t>
      </w:r>
      <w:r>
        <w:rPr>
          <w:rFonts w:hint="default" w:ascii="Times New Roman" w:hAnsi="Times New Roman" w:cs="Times New Roman"/>
          <w:b w:val="0"/>
          <w:bCs w:val="0"/>
          <w:color w:val="auto"/>
          <w:kern w:val="2"/>
          <w:sz w:val="24"/>
          <w:szCs w:val="24"/>
          <w:highlight w:val="none"/>
          <w:lang w:val="en-US" w:eastAsia="zh-CN" w:bidi="ar-SA"/>
        </w:rPr>
        <w:t>响应</w:t>
      </w:r>
      <w:r>
        <w:rPr>
          <w:rFonts w:hint="default"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cs="Times New Roman"/>
          <w:b w:val="0"/>
          <w:bCs w:val="0"/>
          <w:color w:val="auto"/>
          <w:kern w:val="2"/>
          <w:sz w:val="24"/>
          <w:szCs w:val="24"/>
          <w:highlight w:val="none"/>
          <w:lang w:val="en-US" w:eastAsia="zh-CN" w:bidi="ar-SA"/>
        </w:rPr>
        <w:t>响应</w:t>
      </w:r>
      <w:r>
        <w:rPr>
          <w:rFonts w:hint="default" w:ascii="Times New Roman" w:hAnsi="Times New Roman" w:eastAsia="宋体" w:cs="Times New Roman"/>
          <w:b w:val="0"/>
          <w:bCs w:val="0"/>
          <w:color w:val="auto"/>
          <w:kern w:val="2"/>
          <w:sz w:val="24"/>
          <w:szCs w:val="24"/>
          <w:highlight w:val="none"/>
          <w:lang w:val="en-US" w:eastAsia="zh-CN" w:bidi="ar-SA"/>
        </w:rPr>
        <w:t>文件中提交虚假资料或失实资料的，或者以其他方式弄虚作假的，其</w:t>
      </w:r>
      <w:r>
        <w:rPr>
          <w:rFonts w:hint="default" w:ascii="Times New Roman" w:hAnsi="Times New Roman" w:cs="Times New Roman"/>
          <w:b w:val="0"/>
          <w:bCs w:val="0"/>
          <w:color w:val="auto"/>
          <w:kern w:val="2"/>
          <w:sz w:val="24"/>
          <w:szCs w:val="24"/>
          <w:highlight w:val="none"/>
          <w:lang w:val="en-US" w:eastAsia="zh-CN" w:bidi="ar-SA"/>
        </w:rPr>
        <w:t>响应</w:t>
      </w:r>
      <w:r>
        <w:rPr>
          <w:rFonts w:hint="default" w:ascii="Times New Roman" w:hAnsi="Times New Roman" w:eastAsia="宋体" w:cs="Times New Roman"/>
          <w:b w:val="0"/>
          <w:bCs w:val="0"/>
          <w:color w:val="auto"/>
          <w:kern w:val="2"/>
          <w:sz w:val="24"/>
          <w:szCs w:val="24"/>
          <w:highlight w:val="none"/>
          <w:lang w:val="en-US" w:eastAsia="zh-CN" w:bidi="ar-SA"/>
        </w:rPr>
        <w:t>将被拒绝，视情况依法追究相关责任。</w:t>
      </w:r>
    </w:p>
    <w:p w14:paraId="76B6803B">
      <w:pPr>
        <w:pageBreakBefore w:val="0"/>
        <w:numPr>
          <w:ilvl w:val="0"/>
          <w:numId w:val="0"/>
        </w:numPr>
        <w:wordWrap w:val="0"/>
        <w:overflowPunct/>
        <w:topLinePunct w:val="0"/>
        <w:autoSpaceDE w:val="0"/>
        <w:autoSpaceDN w:val="0"/>
        <w:bidi w:val="0"/>
        <w:adjustRightInd w:val="0"/>
        <w:snapToGrid w:val="0"/>
        <w:spacing w:line="360" w:lineRule="auto"/>
        <w:ind w:right="-20" w:rightChars="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33" w:name="_Toc19859"/>
      <w:bookmarkStart w:id="34" w:name="_Toc13513"/>
      <w:bookmarkStart w:id="35" w:name="_Toc949"/>
      <w:bookmarkStart w:id="36" w:name="_Toc28087"/>
      <w:bookmarkStart w:id="37" w:name="_Toc24599"/>
      <w:bookmarkStart w:id="38" w:name="_Toc32002"/>
      <w:bookmarkStart w:id="39" w:name="_Toc19361"/>
      <w:bookmarkStart w:id="40" w:name="_Toc8979"/>
      <w:bookmarkStart w:id="41" w:name="_Toc21421"/>
      <w:r>
        <w:rPr>
          <w:rFonts w:hint="default" w:ascii="Times New Roman" w:hAnsi="Times New Roman" w:eastAsia="宋体" w:cs="Times New Roman"/>
          <w:b/>
          <w:bCs/>
          <w:color w:val="auto"/>
          <w:spacing w:val="2"/>
          <w:kern w:val="0"/>
          <w:sz w:val="24"/>
          <w:szCs w:val="24"/>
          <w:lang w:val="en-US" w:eastAsia="zh-CN" w:bidi="ar-SA"/>
        </w:rPr>
        <w:t>四、</w:t>
      </w:r>
      <w:r>
        <w:rPr>
          <w:rFonts w:hint="default" w:ascii="Times New Roman" w:hAnsi="Times New Roman" w:cs="Times New Roman"/>
          <w:b/>
          <w:bCs/>
          <w:color w:val="auto"/>
          <w:spacing w:val="2"/>
          <w:kern w:val="0"/>
          <w:sz w:val="24"/>
          <w:szCs w:val="24"/>
          <w:highlight w:val="none"/>
          <w:lang w:eastAsia="zh-CN"/>
        </w:rPr>
        <w:t>采购</w:t>
      </w:r>
      <w:r>
        <w:rPr>
          <w:rFonts w:hint="default" w:ascii="Times New Roman" w:hAnsi="Times New Roman" w:eastAsia="宋体" w:cs="Times New Roman"/>
          <w:b/>
          <w:bCs/>
          <w:color w:val="auto"/>
          <w:spacing w:val="2"/>
          <w:kern w:val="0"/>
          <w:sz w:val="24"/>
          <w:szCs w:val="24"/>
          <w:highlight w:val="none"/>
          <w:lang w:eastAsia="zh-CN"/>
        </w:rPr>
        <w:t>文件</w:t>
      </w:r>
      <w:r>
        <w:rPr>
          <w:rFonts w:hint="default" w:ascii="Times New Roman" w:hAnsi="Times New Roman" w:eastAsia="宋体" w:cs="Times New Roman"/>
          <w:b/>
          <w:bCs/>
          <w:color w:val="auto"/>
          <w:spacing w:val="2"/>
          <w:kern w:val="0"/>
          <w:sz w:val="24"/>
          <w:szCs w:val="24"/>
          <w:highlight w:val="none"/>
        </w:rPr>
        <w:t>的获取</w:t>
      </w:r>
      <w:bookmarkEnd w:id="33"/>
      <w:bookmarkEnd w:id="34"/>
      <w:bookmarkEnd w:id="35"/>
      <w:bookmarkEnd w:id="36"/>
      <w:bookmarkEnd w:id="37"/>
      <w:bookmarkEnd w:id="38"/>
      <w:bookmarkEnd w:id="39"/>
      <w:bookmarkEnd w:id="40"/>
      <w:bookmarkEnd w:id="41"/>
    </w:p>
    <w:bookmarkEnd w:id="30"/>
    <w:bookmarkEnd w:id="31"/>
    <w:bookmarkEnd w:id="32"/>
    <w:p w14:paraId="3604730F">
      <w:pPr>
        <w:pageBreakBefore w:val="0"/>
        <w:wordWrap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bookmarkStart w:id="42" w:name="_Toc20279"/>
      <w:bookmarkStart w:id="43" w:name="_Toc1398"/>
      <w:bookmarkStart w:id="44" w:name="_Toc14579"/>
      <w:bookmarkStart w:id="45" w:name="_Toc30780"/>
      <w:r>
        <w:rPr>
          <w:rFonts w:hint="default" w:ascii="Times New Roman" w:hAnsi="Times New Roman" w:eastAsia="宋体" w:cs="Times New Roman"/>
          <w:color w:val="auto"/>
          <w:sz w:val="24"/>
          <w:szCs w:val="24"/>
          <w:highlight w:val="none"/>
        </w:rPr>
        <w:t>4.1获取时间：</w:t>
      </w:r>
      <w:r>
        <w:rPr>
          <w:rFonts w:hint="default" w:ascii="Times New Roman" w:hAnsi="Times New Roman" w:cs="Times New Roman"/>
          <w:color w:val="auto"/>
          <w:sz w:val="24"/>
          <w:szCs w:val="24"/>
          <w:highlight w:val="none"/>
          <w:u w:val="single"/>
          <w:lang w:val="en-US" w:eastAsia="zh-CN"/>
        </w:rPr>
        <w:t>2025</w:t>
      </w:r>
      <w:r>
        <w:rPr>
          <w:rFonts w:hint="default" w:ascii="Times New Roman" w:hAnsi="Times New Roman" w:eastAsia="宋体" w:cs="Times New Roman"/>
          <w:color w:val="auto"/>
          <w:sz w:val="24"/>
          <w:szCs w:val="24"/>
          <w:highlight w:val="none"/>
        </w:rPr>
        <w:t>年</w:t>
      </w:r>
      <w:r>
        <w:rPr>
          <w:rFonts w:hint="default" w:ascii="Times New Roman" w:hAnsi="Times New Roman" w:cs="Times New Roman"/>
          <w:color w:val="auto"/>
          <w:sz w:val="24"/>
          <w:szCs w:val="24"/>
          <w:highlight w:val="none"/>
          <w:u w:val="single"/>
          <w:lang w:val="en-US" w:eastAsia="zh-CN"/>
        </w:rPr>
        <w:t>05</w:t>
      </w:r>
      <w:r>
        <w:rPr>
          <w:rFonts w:hint="default" w:ascii="Times New Roman" w:hAnsi="Times New Roman" w:eastAsia="宋体" w:cs="Times New Roman"/>
          <w:color w:val="auto"/>
          <w:sz w:val="24"/>
          <w:szCs w:val="24"/>
          <w:highlight w:val="none"/>
        </w:rPr>
        <w:t>月</w:t>
      </w:r>
      <w:r>
        <w:rPr>
          <w:rFonts w:hint="default" w:ascii="Times New Roman" w:hAnsi="Times New Roman" w:cs="Times New Roman"/>
          <w:color w:val="auto"/>
          <w:sz w:val="24"/>
          <w:szCs w:val="24"/>
          <w:highlight w:val="none"/>
          <w:u w:val="single"/>
          <w:lang w:val="en-US" w:eastAsia="zh-CN"/>
        </w:rPr>
        <w:t>27</w:t>
      </w:r>
      <w:r>
        <w:rPr>
          <w:rFonts w:hint="default" w:ascii="Times New Roman" w:hAnsi="Times New Roman" w:eastAsia="宋体" w:cs="Times New Roman"/>
          <w:color w:val="auto"/>
          <w:sz w:val="24"/>
          <w:szCs w:val="24"/>
          <w:highlight w:val="none"/>
        </w:rPr>
        <w:t>日</w:t>
      </w:r>
      <w:r>
        <w:rPr>
          <w:rFonts w:hint="default" w:ascii="Times New Roman" w:hAnsi="Times New Roman" w:cs="Times New Roman"/>
          <w:color w:val="auto"/>
          <w:sz w:val="24"/>
          <w:szCs w:val="24"/>
          <w:highlight w:val="none"/>
          <w:u w:val="single"/>
          <w:lang w:val="en-US" w:eastAsia="zh-CN"/>
        </w:rPr>
        <w:t>09</w:t>
      </w:r>
      <w:r>
        <w:rPr>
          <w:rFonts w:hint="default" w:ascii="Times New Roman" w:hAnsi="Times New Roman" w:eastAsia="宋体" w:cs="Times New Roman"/>
          <w:color w:val="auto"/>
          <w:sz w:val="24"/>
          <w:szCs w:val="24"/>
          <w:highlight w:val="none"/>
        </w:rPr>
        <w:t>时</w:t>
      </w:r>
      <w:r>
        <w:rPr>
          <w:rFonts w:hint="default" w:ascii="Times New Roman" w:hAnsi="Times New Roman" w:cs="Times New Roman"/>
          <w:color w:val="auto"/>
          <w:sz w:val="24"/>
          <w:szCs w:val="24"/>
          <w:highlight w:val="none"/>
          <w:u w:val="single"/>
          <w:lang w:val="en-US" w:eastAsia="zh-CN"/>
        </w:rPr>
        <w:t>00</w:t>
      </w:r>
      <w:r>
        <w:rPr>
          <w:rFonts w:hint="default" w:ascii="Times New Roman" w:hAnsi="Times New Roman" w:eastAsia="宋体" w:cs="Times New Roman"/>
          <w:color w:val="auto"/>
          <w:sz w:val="24"/>
          <w:szCs w:val="24"/>
          <w:highlight w:val="none"/>
        </w:rPr>
        <w:t>分至</w:t>
      </w:r>
      <w:r>
        <w:rPr>
          <w:rFonts w:hint="default" w:ascii="Times New Roman" w:hAnsi="Times New Roman" w:cs="Times New Roman"/>
          <w:color w:val="auto"/>
          <w:sz w:val="24"/>
          <w:szCs w:val="24"/>
          <w:highlight w:val="none"/>
          <w:u w:val="single"/>
          <w:lang w:val="en-US" w:eastAsia="zh-CN"/>
        </w:rPr>
        <w:t>2025</w:t>
      </w:r>
      <w:r>
        <w:rPr>
          <w:rFonts w:hint="default" w:ascii="Times New Roman" w:hAnsi="Times New Roman" w:eastAsia="宋体" w:cs="Times New Roman"/>
          <w:color w:val="auto"/>
          <w:sz w:val="24"/>
          <w:szCs w:val="24"/>
          <w:highlight w:val="none"/>
        </w:rPr>
        <w:t>年</w:t>
      </w:r>
      <w:r>
        <w:rPr>
          <w:rFonts w:hint="default" w:ascii="Times New Roman" w:hAnsi="Times New Roman" w:cs="Times New Roman"/>
          <w:color w:val="auto"/>
          <w:sz w:val="24"/>
          <w:szCs w:val="24"/>
          <w:highlight w:val="none"/>
          <w:u w:val="single"/>
          <w:lang w:val="en-US" w:eastAsia="zh-CN"/>
        </w:rPr>
        <w:t>06</w:t>
      </w:r>
      <w:r>
        <w:rPr>
          <w:rFonts w:hint="default" w:ascii="Times New Roman" w:hAnsi="Times New Roman" w:eastAsia="宋体" w:cs="Times New Roman"/>
          <w:color w:val="auto"/>
          <w:sz w:val="24"/>
          <w:szCs w:val="24"/>
          <w:highlight w:val="none"/>
        </w:rPr>
        <w:t>月</w:t>
      </w:r>
      <w:r>
        <w:rPr>
          <w:rFonts w:hint="default" w:ascii="Times New Roman" w:hAnsi="Times New Roman" w:cs="Times New Roman"/>
          <w:color w:val="auto"/>
          <w:sz w:val="24"/>
          <w:szCs w:val="24"/>
          <w:highlight w:val="none"/>
          <w:u w:val="single"/>
          <w:lang w:val="en-US" w:eastAsia="zh-CN"/>
        </w:rPr>
        <w:t>03</w:t>
      </w:r>
      <w:r>
        <w:rPr>
          <w:rFonts w:hint="default" w:ascii="Times New Roman" w:hAnsi="Times New Roman" w:eastAsia="宋体" w:cs="Times New Roman"/>
          <w:color w:val="auto"/>
          <w:sz w:val="24"/>
          <w:szCs w:val="24"/>
          <w:highlight w:val="none"/>
        </w:rPr>
        <w:t>日</w:t>
      </w:r>
      <w:r>
        <w:rPr>
          <w:rFonts w:hint="default" w:ascii="Times New Roman" w:hAnsi="Times New Roman" w:cs="Times New Roman"/>
          <w:color w:val="auto"/>
          <w:sz w:val="24"/>
          <w:szCs w:val="24"/>
          <w:highlight w:val="none"/>
          <w:u w:val="single"/>
          <w:lang w:val="en-US" w:eastAsia="zh-CN"/>
        </w:rPr>
        <w:t>14</w:t>
      </w:r>
      <w:r>
        <w:rPr>
          <w:rFonts w:hint="default" w:ascii="Times New Roman" w:hAnsi="Times New Roman" w:eastAsia="宋体" w:cs="Times New Roman"/>
          <w:color w:val="auto"/>
          <w:sz w:val="24"/>
          <w:szCs w:val="24"/>
          <w:highlight w:val="none"/>
        </w:rPr>
        <w:t>时</w:t>
      </w:r>
      <w:r>
        <w:rPr>
          <w:rFonts w:hint="default" w:ascii="Times New Roman" w:hAnsi="Times New Roman" w:cs="Times New Roman"/>
          <w:color w:val="auto"/>
          <w:sz w:val="24"/>
          <w:szCs w:val="24"/>
          <w:highlight w:val="none"/>
          <w:u w:val="single"/>
          <w:lang w:val="en-US" w:eastAsia="zh-CN"/>
        </w:rPr>
        <w:t>00</w:t>
      </w:r>
      <w:r>
        <w:rPr>
          <w:rFonts w:hint="default" w:ascii="Times New Roman" w:hAnsi="Times New Roman" w:eastAsia="宋体" w:cs="Times New Roman"/>
          <w:color w:val="auto"/>
          <w:sz w:val="24"/>
          <w:szCs w:val="24"/>
          <w:highlight w:val="none"/>
        </w:rPr>
        <w:t>分；</w:t>
      </w:r>
    </w:p>
    <w:p w14:paraId="5CF5BF6A">
      <w:pPr>
        <w:pageBreakBefore w:val="0"/>
        <w:wordWrap w:val="0"/>
        <w:overflowPunct/>
        <w:topLinePunct w:val="0"/>
        <w:bidi w:val="0"/>
        <w:snapToGrid w:val="0"/>
        <w:spacing w:line="360" w:lineRule="auto"/>
        <w:ind w:left="479" w:leftChars="228" w:firstLine="0" w:firstLineChars="0"/>
        <w:textAlignment w:val="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4.2</w:t>
      </w:r>
      <w:r>
        <w:rPr>
          <w:rFonts w:hint="default" w:ascii="Times New Roman" w:hAnsi="Times New Roman" w:cs="Times New Roman"/>
          <w:color w:val="auto"/>
          <w:sz w:val="24"/>
          <w:szCs w:val="24"/>
          <w:highlight w:val="none"/>
          <w:lang w:eastAsia="zh-CN"/>
        </w:rPr>
        <w:t>采购</w:t>
      </w:r>
      <w:r>
        <w:rPr>
          <w:rFonts w:hint="default" w:ascii="Times New Roman" w:hAnsi="Times New Roman" w:eastAsia="宋体" w:cs="Times New Roman"/>
          <w:color w:val="auto"/>
          <w:sz w:val="24"/>
          <w:szCs w:val="24"/>
          <w:highlight w:val="none"/>
          <w:lang w:eastAsia="zh-CN"/>
        </w:rPr>
        <w:t>文件</w:t>
      </w:r>
      <w:r>
        <w:rPr>
          <w:rFonts w:hint="default" w:ascii="Times New Roman" w:hAnsi="Times New Roman" w:eastAsia="宋体" w:cs="Times New Roman"/>
          <w:color w:val="auto"/>
          <w:sz w:val="24"/>
          <w:szCs w:val="24"/>
          <w:highlight w:val="none"/>
        </w:rPr>
        <w:t>售价：</w:t>
      </w:r>
      <w:r>
        <w:rPr>
          <w:rFonts w:hint="default" w:ascii="Times New Roman" w:hAnsi="Times New Roman" w:cs="Times New Roman"/>
          <w:color w:val="auto"/>
          <w:sz w:val="24"/>
          <w:szCs w:val="24"/>
          <w:highlight w:val="none"/>
          <w:u w:val="single"/>
          <w:lang w:val="en-US" w:eastAsia="zh-CN"/>
        </w:rPr>
        <w:t>每标段</w:t>
      </w:r>
      <w:r>
        <w:rPr>
          <w:rFonts w:hint="default" w:ascii="Times New Roman" w:hAnsi="Times New Roman" w:eastAsia="宋体" w:cs="Times New Roman"/>
          <w:color w:val="auto"/>
          <w:sz w:val="24"/>
          <w:szCs w:val="24"/>
          <w:highlight w:val="none"/>
          <w:u w:val="single"/>
          <w:lang w:eastAsia="zh-CN"/>
        </w:rPr>
        <w:t>纸质文件售价</w:t>
      </w:r>
      <w:r>
        <w:rPr>
          <w:rFonts w:hint="default" w:ascii="Times New Roman" w:hAnsi="Times New Roman" w:eastAsia="宋体" w:cs="Times New Roman"/>
          <w:color w:val="auto"/>
          <w:sz w:val="24"/>
          <w:szCs w:val="24"/>
          <w:highlight w:val="none"/>
          <w:u w:val="single"/>
          <w:lang w:val="en-US" w:eastAsia="zh-CN"/>
        </w:rPr>
        <w:t>为</w:t>
      </w:r>
      <w:r>
        <w:rPr>
          <w:rFonts w:hint="default" w:ascii="Times New Roman" w:hAnsi="Times New Roman" w:eastAsia="宋体" w:cs="Times New Roman"/>
          <w:color w:val="auto"/>
          <w:sz w:val="24"/>
          <w:szCs w:val="24"/>
          <w:highlight w:val="none"/>
          <w:u w:val="single"/>
          <w:lang w:eastAsia="zh-CN"/>
        </w:rPr>
        <w:t>200元，电子文件售价</w:t>
      </w:r>
      <w:r>
        <w:rPr>
          <w:rFonts w:hint="default" w:ascii="Times New Roman" w:hAnsi="Times New Roman" w:eastAsia="宋体" w:cs="Times New Roman"/>
          <w:color w:val="auto"/>
          <w:sz w:val="24"/>
          <w:szCs w:val="24"/>
          <w:highlight w:val="none"/>
          <w:u w:val="single"/>
          <w:lang w:val="en-US" w:eastAsia="zh-CN"/>
        </w:rPr>
        <w:t>为</w:t>
      </w:r>
      <w:r>
        <w:rPr>
          <w:rFonts w:hint="default" w:ascii="Times New Roman" w:hAnsi="Times New Roman" w:eastAsia="宋体" w:cs="Times New Roman"/>
          <w:color w:val="auto"/>
          <w:sz w:val="24"/>
          <w:szCs w:val="24"/>
          <w:highlight w:val="none"/>
          <w:u w:val="single"/>
          <w:lang w:eastAsia="zh-CN"/>
        </w:rPr>
        <w:t>0元，售后</w:t>
      </w:r>
    </w:p>
    <w:p w14:paraId="0153EA70">
      <w:pPr>
        <w:pageBreakBefore w:val="0"/>
        <w:wordWrap w:val="0"/>
        <w:overflowPunct/>
        <w:topLinePunct w:val="0"/>
        <w:bidi w:val="0"/>
        <w:snapToGrid w:val="0"/>
        <w:spacing w:line="360" w:lineRule="auto"/>
        <w:textAlignment w:val="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u w:val="single"/>
          <w:lang w:eastAsia="zh-CN"/>
        </w:rPr>
        <w:t>不退</w:t>
      </w:r>
      <w:r>
        <w:rPr>
          <w:rFonts w:hint="default" w:ascii="Times New Roman" w:hAnsi="Times New Roman" w:eastAsia="宋体" w:cs="Times New Roman"/>
          <w:color w:val="auto"/>
          <w:sz w:val="24"/>
          <w:szCs w:val="24"/>
          <w:highlight w:val="none"/>
          <w:u w:val="none"/>
          <w:lang w:eastAsia="zh-CN"/>
        </w:rPr>
        <w:t>。</w:t>
      </w:r>
    </w:p>
    <w:p w14:paraId="5618E4E1">
      <w:pPr>
        <w:pageBreakBefore w:val="0"/>
        <w:wordWrap w:val="0"/>
        <w:overflowPunct/>
        <w:topLinePunct w:val="0"/>
        <w:bidi w:val="0"/>
        <w:snapToGrid w:val="0"/>
        <w:spacing w:line="360" w:lineRule="auto"/>
        <w:ind w:left="479" w:leftChars="228" w:firstLine="0" w:firstLineChars="0"/>
        <w:textAlignment w:val="auto"/>
        <w:rPr>
          <w:rFonts w:hint="default" w:ascii="Times New Roman" w:hAnsi="Times New Roman"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4.3购买方式</w:t>
      </w:r>
      <w:r>
        <w:rPr>
          <w:rFonts w:hint="default" w:ascii="Times New Roman" w:hAnsi="Times New Roman" w:cs="Times New Roman"/>
          <w:color w:val="auto"/>
          <w:sz w:val="24"/>
          <w:szCs w:val="24"/>
          <w:highlight w:val="none"/>
          <w:lang w:eastAsia="zh-CN"/>
        </w:rPr>
        <w:t>：</w:t>
      </w:r>
    </w:p>
    <w:p w14:paraId="237D9861">
      <w:pPr>
        <w:pageBreakBefore w:val="0"/>
        <w:numPr>
          <w:ilvl w:val="0"/>
          <w:numId w:val="0"/>
        </w:numPr>
        <w:wordWrap w:val="0"/>
        <w:overflowPunct/>
        <w:topLinePunct w:val="0"/>
        <w:bidi w:val="0"/>
        <w:snapToGrid w:val="0"/>
        <w:spacing w:line="360" w:lineRule="auto"/>
        <w:ind w:left="479" w:leftChars="228"/>
        <w:textAlignment w:val="auto"/>
        <w:rPr>
          <w:rFonts w:hint="default" w:ascii="Times New Roman" w:hAnsi="Times New Roman" w:cs="Times New Roman"/>
          <w:color w:val="auto"/>
          <w:sz w:val="24"/>
        </w:rPr>
      </w:pP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cs="Times New Roman"/>
          <w:color w:val="auto"/>
          <w:sz w:val="24"/>
        </w:rPr>
        <w:t>凡有意参加项目的供应商，请于上述下载询比文件时间内登陆国信招标集</w:t>
      </w:r>
    </w:p>
    <w:p w14:paraId="3579D304">
      <w:pPr>
        <w:pageBreakBefore w:val="0"/>
        <w:wordWrap w:val="0"/>
        <w:overflowPunct/>
        <w:topLinePunct w:val="0"/>
        <w:bidi w:val="0"/>
        <w:snapToGrid w:val="0"/>
        <w:spacing w:line="360" w:lineRule="auto"/>
        <w:textAlignment w:val="auto"/>
        <w:rPr>
          <w:rFonts w:hint="default" w:ascii="Times New Roman" w:hAnsi="Times New Roman" w:cs="Times New Roman"/>
          <w:sz w:val="24"/>
        </w:rPr>
      </w:pPr>
      <w:r>
        <w:rPr>
          <w:rFonts w:hint="default" w:ascii="Times New Roman" w:hAnsi="Times New Roman" w:cs="Times New Roman"/>
          <w:color w:val="auto"/>
          <w:sz w:val="24"/>
        </w:rPr>
        <w:t>团电子交易平台（官方网址ht</w:t>
      </w:r>
      <w:r>
        <w:rPr>
          <w:rFonts w:hint="default" w:ascii="Times New Roman" w:hAnsi="Times New Roman" w:cs="Times New Roman"/>
          <w:sz w:val="24"/>
        </w:rPr>
        <w:t>tp://ebid.gxzb.com.cn) 进行报名获取文件。获取询比文件前应认真阅读网页上的有关操作须知，进行注册并上传相关资料，审核通过后即可进行报名。</w:t>
      </w:r>
    </w:p>
    <w:p w14:paraId="57FEAF60">
      <w:pPr>
        <w:pageBreakBefore w:val="0"/>
        <w:wordWrap w:val="0"/>
        <w:overflowPunct/>
        <w:topLinePunct w:val="0"/>
        <w:bidi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b/>
          <w:bCs/>
          <w:sz w:val="24"/>
        </w:rPr>
        <w:t>获取询比文件流程:</w:t>
      </w:r>
      <w:r>
        <w:rPr>
          <w:rFonts w:hint="default" w:ascii="Times New Roman" w:hAnsi="Times New Roman" w:cs="Times New Roman"/>
          <w:sz w:val="24"/>
        </w:rPr>
        <w:t>登录国信招标集团电子交易平台（未注册用户请先免费注册，完善企业基本信息和发票信息）-查看最新招标项目-进行供应商报名</w:t>
      </w:r>
      <w:r>
        <w:rPr>
          <w:rFonts w:hint="default" w:ascii="Times New Roman" w:hAnsi="Times New Roman" w:cs="Times New Roman"/>
          <w:b/>
          <w:bCs/>
          <w:sz w:val="24"/>
        </w:rPr>
        <w:t>【打开国信招标集团电子交易平台（官方网址: http://ebid.gxzb.com.cn) ，使用账号密码登陆国信集团投标管家工具进行项目报名】</w:t>
      </w:r>
      <w:r>
        <w:rPr>
          <w:rFonts w:hint="default" w:ascii="Times New Roman" w:hAnsi="Times New Roman" w:cs="Times New Roman"/>
          <w:sz w:val="24"/>
        </w:rPr>
        <w:t>-据实填写报名信息（邮箱、联系人、电话等，相关联系方式以系统中填写的联系方式为准，如有变更请及时告知即可）-等待审核-审核通过后-在线支付标书费（标书费发票在递交响应文件的截止时间前3天内发送至系统登记的邮箱中）-支付成功后可获取文件并及时联系代理机构邮寄纸质文件。</w:t>
      </w:r>
    </w:p>
    <w:p w14:paraId="47E10BFD">
      <w:pPr>
        <w:pageBreakBefore w:val="0"/>
        <w:wordWrap w:val="0"/>
        <w:overflowPunct/>
        <w:topLinePunct w:val="0"/>
        <w:bidi w:val="0"/>
        <w:snapToGrid w:val="0"/>
        <w:spacing w:line="360" w:lineRule="auto"/>
        <w:ind w:left="19" w:leftChars="9" w:firstLine="458" w:firstLineChars="191"/>
        <w:textAlignment w:val="auto"/>
        <w:rPr>
          <w:rFonts w:hint="default" w:ascii="Times New Roman" w:hAnsi="Times New Roman" w:cs="Times New Roman"/>
          <w:lang w:val="en-US" w:eastAsia="zh-CN"/>
        </w:rPr>
      </w:pPr>
      <w:r>
        <w:rPr>
          <w:rFonts w:hint="default" w:ascii="Times New Roman" w:hAnsi="Times New Roman" w:cs="Times New Roman"/>
          <w:sz w:val="24"/>
        </w:rPr>
        <w:t>（3）在国信招标集团电子交易平台上操作时遇到包括注册等环节技术问题，都请拨打国信招标集团电子交易平台服务支持电话：400-968-9685（周一至周五9:00-17:00）。</w:t>
      </w:r>
    </w:p>
    <w:p w14:paraId="308C52D1">
      <w:pPr>
        <w:pageBreakBefore w:val="0"/>
        <w:numPr>
          <w:ilvl w:val="0"/>
          <w:numId w:val="0"/>
        </w:numPr>
        <w:wordWrap w:val="0"/>
        <w:overflowPunct/>
        <w:topLinePunct w:val="0"/>
        <w:autoSpaceDE w:val="0"/>
        <w:autoSpaceDN w:val="0"/>
        <w:bidi w:val="0"/>
        <w:adjustRightInd w:val="0"/>
        <w:snapToGrid w:val="0"/>
        <w:spacing w:line="360" w:lineRule="auto"/>
        <w:ind w:right="-20" w:rightChars="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46" w:name="_Toc6887"/>
      <w:bookmarkStart w:id="47" w:name="_Toc22743"/>
      <w:bookmarkStart w:id="48" w:name="_Toc981"/>
      <w:bookmarkStart w:id="49" w:name="_Toc2723"/>
      <w:bookmarkStart w:id="50" w:name="_Toc4348"/>
      <w:bookmarkStart w:id="51" w:name="_Toc23468"/>
      <w:bookmarkStart w:id="52" w:name="_Toc12733"/>
      <w:bookmarkStart w:id="53" w:name="_Toc20523"/>
      <w:r>
        <w:rPr>
          <w:rFonts w:hint="default" w:ascii="Times New Roman" w:hAnsi="Times New Roman" w:eastAsia="宋体" w:cs="Times New Roman"/>
          <w:b/>
          <w:bCs/>
          <w:color w:val="auto"/>
          <w:spacing w:val="2"/>
          <w:kern w:val="0"/>
          <w:sz w:val="24"/>
          <w:szCs w:val="24"/>
          <w:lang w:val="en-US" w:eastAsia="zh-CN" w:bidi="ar-SA"/>
        </w:rPr>
        <w:t>五、</w:t>
      </w:r>
      <w:r>
        <w:rPr>
          <w:rFonts w:hint="default" w:ascii="Times New Roman" w:hAnsi="Times New Roman" w:eastAsia="宋体" w:cs="Times New Roman"/>
          <w:b/>
          <w:bCs/>
          <w:color w:val="auto"/>
          <w:spacing w:val="2"/>
          <w:kern w:val="0"/>
          <w:sz w:val="24"/>
          <w:szCs w:val="24"/>
          <w:highlight w:val="none"/>
          <w:lang w:val="en-US" w:eastAsia="zh-CN"/>
        </w:rPr>
        <w:t>响应</w:t>
      </w:r>
      <w:r>
        <w:rPr>
          <w:rFonts w:hint="default" w:ascii="Times New Roman" w:hAnsi="Times New Roman" w:eastAsia="宋体" w:cs="Times New Roman"/>
          <w:b/>
          <w:bCs/>
          <w:color w:val="auto"/>
          <w:spacing w:val="2"/>
          <w:kern w:val="0"/>
          <w:sz w:val="24"/>
          <w:szCs w:val="24"/>
          <w:highlight w:val="none"/>
        </w:rPr>
        <w:t>文件的递交</w:t>
      </w:r>
      <w:bookmarkEnd w:id="42"/>
      <w:bookmarkEnd w:id="43"/>
      <w:bookmarkEnd w:id="44"/>
      <w:bookmarkEnd w:id="45"/>
      <w:bookmarkEnd w:id="46"/>
      <w:bookmarkEnd w:id="47"/>
      <w:bookmarkEnd w:id="48"/>
      <w:bookmarkEnd w:id="49"/>
      <w:bookmarkEnd w:id="50"/>
      <w:bookmarkEnd w:id="51"/>
      <w:bookmarkEnd w:id="52"/>
      <w:bookmarkEnd w:id="53"/>
    </w:p>
    <w:p w14:paraId="7593100D">
      <w:pPr>
        <w:pageBreakBefore w:val="0"/>
        <w:wordWrap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bookmarkStart w:id="54" w:name="_Toc508286062"/>
      <w:bookmarkStart w:id="55" w:name="_Toc389065128"/>
      <w:bookmarkStart w:id="56" w:name="_Toc1720137"/>
      <w:bookmarkStart w:id="57" w:name="_Toc24641"/>
      <w:r>
        <w:rPr>
          <w:rFonts w:hint="default" w:ascii="Times New Roman" w:hAnsi="Times New Roman" w:eastAsia="宋体" w:cs="Times New Roman"/>
          <w:color w:val="auto"/>
          <w:sz w:val="24"/>
          <w:szCs w:val="24"/>
          <w:highlight w:val="none"/>
        </w:rPr>
        <w:t>5.1递交响应</w:t>
      </w:r>
      <w:r>
        <w:rPr>
          <w:rFonts w:hint="default" w:ascii="Times New Roman" w:hAnsi="Times New Roman" w:eastAsia="宋体" w:cs="Times New Roman"/>
          <w:color w:val="auto"/>
          <w:sz w:val="24"/>
          <w:szCs w:val="24"/>
          <w:highlight w:val="none"/>
          <w:lang w:val="en-US" w:eastAsia="zh-CN"/>
        </w:rPr>
        <w:t>文件</w:t>
      </w:r>
      <w:r>
        <w:rPr>
          <w:rFonts w:hint="default" w:ascii="Times New Roman" w:hAnsi="Times New Roman" w:eastAsia="宋体" w:cs="Times New Roman"/>
          <w:color w:val="auto"/>
          <w:sz w:val="24"/>
          <w:szCs w:val="24"/>
          <w:highlight w:val="none"/>
        </w:rPr>
        <w:t>的截止时间：</w:t>
      </w:r>
      <w:r>
        <w:rPr>
          <w:rFonts w:hint="default" w:ascii="Times New Roman" w:hAnsi="Times New Roman" w:cs="Times New Roman"/>
          <w:color w:val="auto"/>
          <w:sz w:val="24"/>
          <w:szCs w:val="24"/>
          <w:highlight w:val="none"/>
          <w:u w:val="single"/>
          <w:lang w:val="en-US" w:eastAsia="zh-CN"/>
        </w:rPr>
        <w:t>2025</w:t>
      </w:r>
      <w:r>
        <w:rPr>
          <w:rFonts w:hint="default" w:ascii="Times New Roman" w:hAnsi="Times New Roman" w:eastAsia="宋体" w:cs="Times New Roman"/>
          <w:color w:val="auto"/>
          <w:sz w:val="24"/>
          <w:szCs w:val="24"/>
          <w:highlight w:val="none"/>
        </w:rPr>
        <w:t>年</w:t>
      </w:r>
      <w:r>
        <w:rPr>
          <w:rFonts w:hint="default" w:ascii="Times New Roman" w:hAnsi="Times New Roman" w:cs="Times New Roman"/>
          <w:color w:val="auto"/>
          <w:sz w:val="24"/>
          <w:szCs w:val="24"/>
          <w:highlight w:val="none"/>
          <w:u w:val="single"/>
          <w:lang w:val="en-US" w:eastAsia="zh-CN"/>
        </w:rPr>
        <w:t>06</w:t>
      </w:r>
      <w:r>
        <w:rPr>
          <w:rFonts w:hint="default" w:ascii="Times New Roman" w:hAnsi="Times New Roman" w:eastAsia="宋体" w:cs="Times New Roman"/>
          <w:color w:val="auto"/>
          <w:sz w:val="24"/>
          <w:szCs w:val="24"/>
          <w:highlight w:val="none"/>
        </w:rPr>
        <w:t>月</w:t>
      </w:r>
      <w:r>
        <w:rPr>
          <w:rFonts w:hint="default" w:ascii="Times New Roman" w:hAnsi="Times New Roman" w:cs="Times New Roman"/>
          <w:color w:val="auto"/>
          <w:sz w:val="24"/>
          <w:szCs w:val="24"/>
          <w:highlight w:val="none"/>
          <w:u w:val="single"/>
          <w:lang w:val="en-US" w:eastAsia="zh-CN"/>
        </w:rPr>
        <w:t>03</w:t>
      </w:r>
      <w:r>
        <w:rPr>
          <w:rFonts w:hint="default" w:ascii="Times New Roman" w:hAnsi="Times New Roman" w:eastAsia="宋体" w:cs="Times New Roman"/>
          <w:color w:val="auto"/>
          <w:sz w:val="24"/>
          <w:szCs w:val="24"/>
          <w:highlight w:val="none"/>
        </w:rPr>
        <w:t>日</w:t>
      </w:r>
      <w:r>
        <w:rPr>
          <w:rFonts w:hint="default" w:ascii="Times New Roman" w:hAnsi="Times New Roman" w:cs="Times New Roman"/>
          <w:color w:val="auto"/>
          <w:sz w:val="24"/>
          <w:szCs w:val="24"/>
          <w:highlight w:val="none"/>
          <w:u w:val="single"/>
          <w:lang w:val="en-US" w:eastAsia="zh-CN"/>
        </w:rPr>
        <w:t>14</w:t>
      </w:r>
      <w:r>
        <w:rPr>
          <w:rFonts w:hint="default" w:ascii="Times New Roman" w:hAnsi="Times New Roman" w:eastAsia="宋体" w:cs="Times New Roman"/>
          <w:color w:val="auto"/>
          <w:sz w:val="24"/>
          <w:szCs w:val="24"/>
          <w:highlight w:val="none"/>
        </w:rPr>
        <w:t>时</w:t>
      </w:r>
      <w:r>
        <w:rPr>
          <w:rFonts w:hint="default" w:ascii="Times New Roman" w:hAnsi="Times New Roman" w:cs="Times New Roman"/>
          <w:color w:val="auto"/>
          <w:sz w:val="24"/>
          <w:szCs w:val="24"/>
          <w:highlight w:val="none"/>
          <w:u w:val="single"/>
          <w:lang w:val="en-US" w:eastAsia="zh-CN"/>
        </w:rPr>
        <w:t>00</w:t>
      </w:r>
      <w:r>
        <w:rPr>
          <w:rFonts w:hint="default" w:ascii="Times New Roman" w:hAnsi="Times New Roman" w:eastAsia="宋体" w:cs="Times New Roman"/>
          <w:color w:val="auto"/>
          <w:sz w:val="24"/>
          <w:szCs w:val="24"/>
          <w:highlight w:val="none"/>
        </w:rPr>
        <w:t>分。（北京时间）</w:t>
      </w:r>
    </w:p>
    <w:p w14:paraId="7ABC7A47">
      <w:pPr>
        <w:pStyle w:val="9"/>
        <w:pageBreakBefore w:val="0"/>
        <w:numPr>
          <w:ilvl w:val="0"/>
          <w:numId w:val="0"/>
        </w:numPr>
        <w:wordWrap w:val="0"/>
        <w:overflowPunct/>
        <w:topLinePunct w:val="0"/>
        <w:bidi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5.2递交响应</w:t>
      </w:r>
      <w:r>
        <w:rPr>
          <w:rFonts w:hint="default" w:ascii="Times New Roman" w:hAnsi="Times New Roman" w:eastAsia="宋体" w:cs="Times New Roman"/>
          <w:color w:val="auto"/>
          <w:sz w:val="24"/>
          <w:szCs w:val="24"/>
          <w:highlight w:val="none"/>
          <w:lang w:val="en-US" w:eastAsia="zh-CN"/>
        </w:rPr>
        <w:t>文件</w:t>
      </w:r>
      <w:r>
        <w:rPr>
          <w:rFonts w:hint="default" w:ascii="Times New Roman" w:hAnsi="Times New Roman" w:eastAsia="宋体" w:cs="Times New Roman"/>
          <w:color w:val="auto"/>
          <w:sz w:val="24"/>
          <w:szCs w:val="24"/>
          <w:highlight w:val="none"/>
        </w:rPr>
        <w:t>的地点：</w:t>
      </w:r>
      <w:r>
        <w:rPr>
          <w:rFonts w:hint="default" w:ascii="Times New Roman" w:hAnsi="Times New Roman" w:cs="Times New Roman"/>
          <w:color w:val="auto"/>
          <w:sz w:val="24"/>
          <w:szCs w:val="24"/>
          <w:highlight w:val="none"/>
          <w:u w:val="single"/>
          <w:lang w:val="en-US" w:eastAsia="zh-CN"/>
        </w:rPr>
        <w:t>浙江省玉环市坎门街道堤辽路55号三楼小会议室</w:t>
      </w:r>
      <w:r>
        <w:rPr>
          <w:rFonts w:hint="default" w:ascii="Times New Roman" w:hAnsi="Times New Roman" w:cs="Times New Roman"/>
          <w:color w:val="auto"/>
          <w:sz w:val="24"/>
          <w:szCs w:val="24"/>
          <w:highlight w:val="none"/>
          <w:u w:val="none"/>
          <w:lang w:val="en-US" w:eastAsia="zh-CN"/>
        </w:rPr>
        <w:t>。</w:t>
      </w:r>
    </w:p>
    <w:p w14:paraId="62D64054">
      <w:pPr>
        <w:pStyle w:val="9"/>
        <w:pageBreakBefore w:val="0"/>
        <w:numPr>
          <w:ilvl w:val="0"/>
          <w:numId w:val="0"/>
        </w:numPr>
        <w:wordWrap w:val="0"/>
        <w:overflowPunct/>
        <w:topLinePunct w:val="0"/>
        <w:bidi w:val="0"/>
        <w:snapToGrid w:val="0"/>
        <w:spacing w:line="360" w:lineRule="auto"/>
        <w:ind w:left="0" w:leftChars="0" w:firstLine="0" w:firstLineChars="0"/>
        <w:textAlignment w:val="auto"/>
        <w:outlineLvl w:val="1"/>
        <w:rPr>
          <w:rFonts w:hint="default" w:ascii="Times New Roman" w:hAnsi="Times New Roman" w:cs="Times New Roman"/>
          <w:b/>
          <w:bCs/>
          <w:color w:val="auto"/>
          <w:sz w:val="24"/>
          <w:szCs w:val="24"/>
          <w:highlight w:val="none"/>
          <w:lang w:val="en-US" w:eastAsia="zh-CN"/>
        </w:rPr>
      </w:pPr>
      <w:bookmarkStart w:id="58" w:name="_Toc20509"/>
      <w:bookmarkStart w:id="59" w:name="_Toc2421"/>
      <w:r>
        <w:rPr>
          <w:rFonts w:hint="default" w:ascii="Times New Roman" w:hAnsi="Times New Roman" w:eastAsia="宋体" w:cs="Times New Roman"/>
          <w:b/>
          <w:bCs/>
          <w:color w:val="auto"/>
          <w:kern w:val="2"/>
          <w:sz w:val="24"/>
          <w:szCs w:val="24"/>
          <w:lang w:val="en-US" w:eastAsia="zh-CN" w:bidi="ar-SA"/>
        </w:rPr>
        <w:t>六、</w:t>
      </w:r>
      <w:r>
        <w:rPr>
          <w:rFonts w:hint="default" w:ascii="Times New Roman" w:hAnsi="Times New Roman" w:cs="Times New Roman"/>
          <w:b/>
          <w:bCs/>
          <w:color w:val="auto"/>
          <w:sz w:val="24"/>
          <w:szCs w:val="24"/>
          <w:highlight w:val="none"/>
          <w:lang w:val="en-US" w:eastAsia="zh-CN"/>
        </w:rPr>
        <w:t>询比保证金</w:t>
      </w:r>
      <w:bookmarkEnd w:id="58"/>
      <w:bookmarkEnd w:id="59"/>
    </w:p>
    <w:p w14:paraId="3D02BDA5">
      <w:pPr>
        <w:pStyle w:val="9"/>
        <w:pageBreakBefore w:val="0"/>
        <w:numPr>
          <w:ilvl w:val="0"/>
          <w:numId w:val="0"/>
        </w:numPr>
        <w:wordWrap w:val="0"/>
        <w:overflowPunct/>
        <w:topLinePunct w:val="0"/>
        <w:bidi w:val="0"/>
        <w:snapToGrid w:val="0"/>
        <w:spacing w:line="360" w:lineRule="auto"/>
        <w:ind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供应商须在</w:t>
      </w:r>
      <w:r>
        <w:rPr>
          <w:rFonts w:hint="default" w:ascii="Times New Roman" w:hAnsi="Times New Roman" w:eastAsia="宋体" w:cs="Times New Roman"/>
          <w:color w:val="auto"/>
          <w:sz w:val="24"/>
          <w:szCs w:val="24"/>
          <w:highlight w:val="none"/>
        </w:rPr>
        <w:t>递交响应</w:t>
      </w:r>
      <w:r>
        <w:rPr>
          <w:rFonts w:hint="default" w:ascii="Times New Roman" w:hAnsi="Times New Roman" w:eastAsia="宋体" w:cs="Times New Roman"/>
          <w:color w:val="auto"/>
          <w:sz w:val="24"/>
          <w:szCs w:val="24"/>
          <w:highlight w:val="none"/>
          <w:lang w:val="en-US" w:eastAsia="zh-CN"/>
        </w:rPr>
        <w:t>文件</w:t>
      </w:r>
      <w:r>
        <w:rPr>
          <w:rFonts w:hint="default" w:ascii="Times New Roman" w:hAnsi="Times New Roman" w:eastAsia="宋体" w:cs="Times New Roman"/>
          <w:color w:val="auto"/>
          <w:sz w:val="24"/>
          <w:szCs w:val="24"/>
          <w:highlight w:val="none"/>
        </w:rPr>
        <w:t>的截止时间</w:t>
      </w:r>
      <w:r>
        <w:rPr>
          <w:rFonts w:hint="default" w:ascii="Times New Roman" w:hAnsi="Times New Roman" w:cs="Times New Roman"/>
          <w:color w:val="auto"/>
          <w:sz w:val="24"/>
          <w:szCs w:val="24"/>
          <w:highlight w:val="none"/>
          <w:lang w:val="en-US" w:eastAsia="zh-CN"/>
        </w:rPr>
        <w:t>前必须向采购代理机构交纳</w:t>
      </w:r>
      <w:r>
        <w:rPr>
          <w:rFonts w:hint="default" w:ascii="Times New Roman" w:hAnsi="Times New Roman" w:cs="Times New Roman"/>
          <w:color w:val="auto"/>
          <w:sz w:val="24"/>
          <w:szCs w:val="24"/>
          <w:highlight w:val="none"/>
          <w:u w:val="single"/>
          <w:lang w:val="en-US" w:eastAsia="zh-CN"/>
        </w:rPr>
        <w:t xml:space="preserve"> 2 </w:t>
      </w:r>
      <w:r>
        <w:rPr>
          <w:rFonts w:hint="default" w:ascii="Times New Roman" w:hAnsi="Times New Roman" w:cs="Times New Roman"/>
          <w:color w:val="auto"/>
          <w:sz w:val="24"/>
          <w:szCs w:val="24"/>
          <w:highlight w:val="none"/>
          <w:lang w:val="en-US" w:eastAsia="zh-CN"/>
        </w:rPr>
        <w:t>万元的</w:t>
      </w:r>
      <w:r>
        <w:rPr>
          <w:rFonts w:hint="default" w:ascii="Times New Roman" w:hAnsi="Times New Roman" w:cs="Times New Roman"/>
          <w:color w:val="auto"/>
          <w:kern w:val="2"/>
          <w:sz w:val="24"/>
          <w:szCs w:val="24"/>
          <w:highlight w:val="none"/>
          <w:lang w:val="en-US" w:eastAsia="zh-CN" w:bidi="ar-SA"/>
        </w:rPr>
        <w:t>询比</w:t>
      </w:r>
      <w:r>
        <w:rPr>
          <w:rFonts w:hint="default" w:ascii="Times New Roman" w:hAnsi="Times New Roman" w:cs="Times New Roman"/>
          <w:color w:val="auto"/>
          <w:sz w:val="24"/>
          <w:szCs w:val="24"/>
          <w:highlight w:val="none"/>
          <w:lang w:val="en-US" w:eastAsia="zh-CN"/>
        </w:rPr>
        <w:t>保证金。</w:t>
      </w:r>
    </w:p>
    <w:bookmarkEnd w:id="54"/>
    <w:bookmarkEnd w:id="55"/>
    <w:bookmarkEnd w:id="56"/>
    <w:p w14:paraId="35BB7A87">
      <w:pPr>
        <w:pageBreakBefore w:val="0"/>
        <w:numPr>
          <w:ilvl w:val="0"/>
          <w:numId w:val="0"/>
        </w:numPr>
        <w:wordWrap w:val="0"/>
        <w:overflowPunct/>
        <w:topLinePunct w:val="0"/>
        <w:autoSpaceDE w:val="0"/>
        <w:autoSpaceDN w:val="0"/>
        <w:bidi w:val="0"/>
        <w:adjustRightInd w:val="0"/>
        <w:snapToGrid w:val="0"/>
        <w:spacing w:line="360" w:lineRule="auto"/>
        <w:ind w:right="-20" w:rightChars="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60" w:name="_Toc1963"/>
      <w:bookmarkStart w:id="61" w:name="_Toc11751"/>
      <w:bookmarkStart w:id="62" w:name="_Toc25044"/>
      <w:bookmarkStart w:id="63" w:name="_Toc29139"/>
      <w:bookmarkStart w:id="64" w:name="_Toc25487"/>
      <w:bookmarkStart w:id="65" w:name="_Toc2804"/>
      <w:bookmarkStart w:id="66" w:name="_Toc12371"/>
      <w:bookmarkStart w:id="67" w:name="_Toc15315"/>
      <w:bookmarkStart w:id="68" w:name="_Toc23001"/>
      <w:r>
        <w:rPr>
          <w:rFonts w:hint="default" w:ascii="Times New Roman" w:hAnsi="Times New Roman" w:eastAsia="宋体" w:cs="Times New Roman"/>
          <w:b/>
          <w:bCs/>
          <w:color w:val="auto"/>
          <w:spacing w:val="2"/>
          <w:kern w:val="0"/>
          <w:sz w:val="24"/>
          <w:szCs w:val="24"/>
          <w:lang w:val="en-US" w:eastAsia="zh-CN" w:bidi="ar-SA"/>
        </w:rPr>
        <w:t>七、</w:t>
      </w:r>
      <w:r>
        <w:rPr>
          <w:rFonts w:hint="default" w:ascii="Times New Roman" w:hAnsi="Times New Roman" w:eastAsia="宋体" w:cs="Times New Roman"/>
          <w:b/>
          <w:bCs/>
          <w:color w:val="auto"/>
          <w:spacing w:val="2"/>
          <w:kern w:val="0"/>
          <w:sz w:val="24"/>
          <w:szCs w:val="24"/>
          <w:highlight w:val="none"/>
        </w:rPr>
        <w:t>发布公告的媒介</w:t>
      </w:r>
      <w:bookmarkEnd w:id="57"/>
      <w:bookmarkEnd w:id="60"/>
      <w:bookmarkEnd w:id="61"/>
      <w:bookmarkEnd w:id="62"/>
      <w:bookmarkEnd w:id="63"/>
      <w:bookmarkEnd w:id="64"/>
      <w:bookmarkEnd w:id="65"/>
      <w:bookmarkEnd w:id="66"/>
      <w:bookmarkEnd w:id="67"/>
      <w:bookmarkEnd w:id="68"/>
    </w:p>
    <w:p w14:paraId="196997E3">
      <w:pPr>
        <w:keepNext w:val="0"/>
        <w:keepLines w:val="0"/>
        <w:pageBreakBefore w:val="0"/>
        <w:widowControl w:val="0"/>
        <w:kinsoku w:val="0"/>
        <w:wordWrap w:val="0"/>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本次</w:t>
      </w:r>
      <w:r>
        <w:rPr>
          <w:rFonts w:hint="default"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lang w:val="en-US" w:eastAsia="zh-CN"/>
        </w:rPr>
        <w:t>公告发布媒体为</w:t>
      </w:r>
      <w:r>
        <w:rPr>
          <w:rFonts w:hint="default" w:ascii="Times New Roman" w:hAnsi="Times New Roman" w:cs="Times New Roman"/>
          <w:color w:val="auto"/>
          <w:sz w:val="24"/>
          <w:szCs w:val="24"/>
          <w:u w:val="single"/>
        </w:rPr>
        <w:t>《中国招标投标公共服务平台》、《国信招标集团电子交易平台》</w:t>
      </w:r>
      <w:r>
        <w:rPr>
          <w:rFonts w:hint="default" w:ascii="Times New Roman" w:hAnsi="Times New Roman" w:cs="Times New Roman"/>
          <w:color w:val="auto"/>
          <w:sz w:val="24"/>
          <w:szCs w:val="24"/>
          <w:u w:val="single"/>
          <w:lang w:eastAsia="zh-CN"/>
        </w:rPr>
        <w:t>、《钱江水利开发股份有限公司</w:t>
      </w:r>
      <w:r>
        <w:rPr>
          <w:rFonts w:hint="default" w:ascii="Times New Roman" w:hAnsi="Times New Roman" w:cs="Times New Roman"/>
          <w:color w:val="auto"/>
          <w:sz w:val="24"/>
          <w:szCs w:val="24"/>
          <w:u w:val="single"/>
          <w:lang w:val="en-US" w:eastAsia="zh-CN"/>
        </w:rPr>
        <w:t>官网</w:t>
      </w:r>
      <w:r>
        <w:rPr>
          <w:rFonts w:hint="default"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highlight w:val="none"/>
          <w:lang w:val="zh-CN" w:eastAsia="zh-CN"/>
        </w:rPr>
        <w:t>上发布</w:t>
      </w:r>
      <w:r>
        <w:rPr>
          <w:rFonts w:hint="default" w:ascii="Times New Roman" w:hAnsi="Times New Roman" w:eastAsia="宋体" w:cs="Times New Roman"/>
          <w:color w:val="auto"/>
          <w:sz w:val="24"/>
          <w:szCs w:val="24"/>
          <w:highlight w:val="none"/>
          <w:lang w:val="en-US" w:eastAsia="zh-CN"/>
        </w:rPr>
        <w:t>。注：本次</w:t>
      </w:r>
      <w:r>
        <w:rPr>
          <w:rFonts w:hint="default"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lang w:val="en-US" w:eastAsia="zh-CN"/>
        </w:rPr>
        <w:t>公告仅在上述网站发布，其它任何媒介转载无效，</w:t>
      </w:r>
      <w:r>
        <w:rPr>
          <w:rFonts w:hint="default"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lang w:val="en-US" w:eastAsia="zh-CN"/>
        </w:rPr>
        <w:t>人和</w:t>
      </w:r>
      <w:r>
        <w:rPr>
          <w:rFonts w:hint="default"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lang w:val="en-US" w:eastAsia="zh-CN"/>
        </w:rPr>
        <w:t>代理机构均不承担因此带来的一切后果。</w:t>
      </w:r>
    </w:p>
    <w:p w14:paraId="08862133">
      <w:pPr>
        <w:pageBreakBefore w:val="0"/>
        <w:numPr>
          <w:ilvl w:val="0"/>
          <w:numId w:val="0"/>
        </w:numPr>
        <w:wordWrap w:val="0"/>
        <w:overflowPunct/>
        <w:topLinePunct w:val="0"/>
        <w:autoSpaceDE w:val="0"/>
        <w:autoSpaceDN w:val="0"/>
        <w:bidi w:val="0"/>
        <w:adjustRightInd w:val="0"/>
        <w:snapToGrid w:val="0"/>
        <w:spacing w:line="360" w:lineRule="auto"/>
        <w:ind w:right="-20" w:rightChars="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69" w:name="_Toc6655"/>
      <w:bookmarkStart w:id="70" w:name="_Toc16052"/>
      <w:bookmarkStart w:id="71" w:name="_Toc785"/>
      <w:bookmarkStart w:id="72" w:name="_Toc32443"/>
      <w:bookmarkStart w:id="73" w:name="_Toc22780"/>
      <w:bookmarkStart w:id="74" w:name="_Toc3560"/>
      <w:bookmarkStart w:id="75" w:name="_Toc2035"/>
      <w:bookmarkStart w:id="76" w:name="_Toc8884"/>
      <w:bookmarkStart w:id="77" w:name="_Toc30692"/>
      <w:bookmarkStart w:id="78" w:name="_Toc26709"/>
      <w:r>
        <w:rPr>
          <w:rFonts w:hint="default" w:ascii="Times New Roman" w:hAnsi="Times New Roman" w:eastAsia="宋体" w:cs="Times New Roman"/>
          <w:b/>
          <w:bCs/>
          <w:color w:val="auto"/>
          <w:spacing w:val="2"/>
          <w:kern w:val="0"/>
          <w:sz w:val="24"/>
          <w:szCs w:val="24"/>
          <w:lang w:val="en-US" w:eastAsia="zh-CN" w:bidi="ar-SA"/>
        </w:rPr>
        <w:t>八、</w:t>
      </w:r>
      <w:r>
        <w:rPr>
          <w:rFonts w:hint="default" w:ascii="Times New Roman" w:hAnsi="Times New Roman" w:eastAsia="宋体" w:cs="Times New Roman"/>
          <w:b/>
          <w:bCs/>
          <w:color w:val="auto"/>
          <w:spacing w:val="2"/>
          <w:kern w:val="0"/>
          <w:sz w:val="24"/>
          <w:szCs w:val="24"/>
          <w:highlight w:val="none"/>
        </w:rPr>
        <w:t>联系方式</w:t>
      </w:r>
      <w:bookmarkEnd w:id="69"/>
      <w:bookmarkEnd w:id="70"/>
      <w:bookmarkEnd w:id="71"/>
      <w:bookmarkEnd w:id="72"/>
      <w:bookmarkEnd w:id="73"/>
      <w:bookmarkEnd w:id="74"/>
      <w:bookmarkEnd w:id="75"/>
      <w:bookmarkEnd w:id="76"/>
      <w:bookmarkEnd w:id="77"/>
      <w:bookmarkEnd w:id="78"/>
    </w:p>
    <w:p w14:paraId="0198489E">
      <w:pPr>
        <w:pageBreakBefore w:val="0"/>
        <w:wordWrap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采 购 人</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玉环市钱水水务有限公司</w:t>
      </w:r>
    </w:p>
    <w:p w14:paraId="7D2BB60E">
      <w:pPr>
        <w:pageBreakBefore w:val="0"/>
        <w:wordWrap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地    址：</w:t>
      </w:r>
      <w:r>
        <w:rPr>
          <w:rFonts w:hint="default" w:ascii="Times New Roman" w:hAnsi="Times New Roman" w:cs="Times New Roman"/>
          <w:color w:val="auto"/>
          <w:sz w:val="24"/>
          <w:szCs w:val="24"/>
          <w:highlight w:val="none"/>
          <w:lang w:val="en-US" w:eastAsia="zh-CN"/>
        </w:rPr>
        <w:t>浙江省玉环市坎门街道堤辽路55号</w:t>
      </w:r>
    </w:p>
    <w:p w14:paraId="5D8131F3">
      <w:pPr>
        <w:pageBreakBefore w:val="0"/>
        <w:wordWrap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bookmarkStart w:id="79" w:name="_Hlk77258486"/>
      <w:r>
        <w:rPr>
          <w:rFonts w:hint="default" w:ascii="Times New Roman" w:hAnsi="Times New Roman" w:eastAsia="宋体" w:cs="Times New Roman"/>
          <w:color w:val="auto"/>
          <w:sz w:val="24"/>
          <w:szCs w:val="24"/>
          <w:highlight w:val="none"/>
          <w:lang w:eastAsia="zh-CN"/>
        </w:rPr>
        <w:t>联 系 人：</w:t>
      </w:r>
      <w:r>
        <w:rPr>
          <w:rFonts w:hint="default" w:ascii="Times New Roman" w:hAnsi="Times New Roman" w:cs="Times New Roman"/>
          <w:color w:val="auto"/>
          <w:sz w:val="24"/>
        </w:rPr>
        <w:t>陆先生</w:t>
      </w:r>
      <w:r>
        <w:rPr>
          <w:rFonts w:hint="default" w:ascii="Times New Roman" w:hAnsi="Times New Roman" w:eastAsia="宋体" w:cs="Times New Roman"/>
          <w:color w:val="auto"/>
          <w:sz w:val="24"/>
          <w:szCs w:val="24"/>
          <w:highlight w:val="none"/>
          <w:lang w:val="en-US" w:eastAsia="zh-CN"/>
        </w:rPr>
        <w:t>（采购专员）、阮先生（商务联系人）、丁先生（技术专员）</w:t>
      </w:r>
    </w:p>
    <w:p w14:paraId="58FEC4EF">
      <w:pPr>
        <w:pageBreakBefore w:val="0"/>
        <w:wordWrap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联系电话：0571-86059503、18967631113、13173759991</w:t>
      </w:r>
    </w:p>
    <w:bookmarkEnd w:id="79"/>
    <w:p w14:paraId="3A5DBDFA">
      <w:pPr>
        <w:pageBreakBefore w:val="0"/>
        <w:wordWrap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p w14:paraId="1EAA4FD4">
      <w:pPr>
        <w:pageBreakBefore w:val="0"/>
        <w:wordWrap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采购代理机构：国信招标集团股份有限公司</w:t>
      </w:r>
    </w:p>
    <w:p w14:paraId="3D49084F">
      <w:pPr>
        <w:pageBreakBefore w:val="0"/>
        <w:wordWrap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地    址：北京市海淀区首体南路22号楼10层</w:t>
      </w:r>
    </w:p>
    <w:p w14:paraId="303416BC">
      <w:pPr>
        <w:pageBreakBefore w:val="0"/>
        <w:wordWrap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联 系 人：王凌、陈科宇</w:t>
      </w:r>
    </w:p>
    <w:p w14:paraId="73FE36D4">
      <w:pPr>
        <w:pageBreakBefore w:val="0"/>
        <w:wordWrap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联系电话：13815406216、15558535918</w:t>
      </w:r>
    </w:p>
    <w:p w14:paraId="50EF8E5E">
      <w:pPr>
        <w:pageBreakBefore w:val="0"/>
        <w:wordWrap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邮    箱：</w:t>
      </w:r>
      <w:r>
        <w:rPr>
          <w:rFonts w:hint="default" w:ascii="Times New Roman" w:hAnsi="Times New Roman" w:eastAsia="宋体" w:cs="Times New Roman"/>
          <w:color w:val="auto"/>
          <w:sz w:val="24"/>
          <w:szCs w:val="24"/>
          <w:highlight w:val="none"/>
          <w:lang w:val="en-US" w:eastAsia="zh-CN"/>
        </w:rPr>
        <w:fldChar w:fldCharType="begin"/>
      </w:r>
      <w:r>
        <w:rPr>
          <w:rFonts w:hint="default" w:ascii="Times New Roman" w:hAnsi="Times New Roman" w:eastAsia="宋体" w:cs="Times New Roman"/>
          <w:color w:val="auto"/>
          <w:sz w:val="24"/>
          <w:szCs w:val="24"/>
          <w:highlight w:val="none"/>
          <w:lang w:val="en-US" w:eastAsia="zh-CN"/>
        </w:rPr>
        <w:instrText xml:space="preserve"> HYPERLINK "mailto:406619301@qq.com" </w:instrText>
      </w:r>
      <w:r>
        <w:rPr>
          <w:rFonts w:hint="default" w:ascii="Times New Roman" w:hAnsi="Times New Roman" w:eastAsia="宋体" w:cs="Times New Roman"/>
          <w:color w:val="auto"/>
          <w:sz w:val="24"/>
          <w:szCs w:val="24"/>
          <w:highlight w:val="none"/>
          <w:lang w:val="en-US" w:eastAsia="zh-CN"/>
        </w:rPr>
        <w:fldChar w:fldCharType="separate"/>
      </w:r>
      <w:r>
        <w:rPr>
          <w:rFonts w:hint="default" w:ascii="Times New Roman" w:hAnsi="Times New Roman" w:eastAsia="宋体" w:cs="Times New Roman"/>
          <w:color w:val="auto"/>
          <w:sz w:val="24"/>
          <w:szCs w:val="24"/>
          <w:highlight w:val="none"/>
          <w:lang w:val="en-US" w:eastAsia="zh-CN"/>
        </w:rPr>
        <w:t>406619301@qq.com</w:t>
      </w:r>
      <w:r>
        <w:rPr>
          <w:rFonts w:hint="default" w:ascii="Times New Roman" w:hAnsi="Times New Roman" w:eastAsia="宋体" w:cs="Times New Roman"/>
          <w:color w:val="auto"/>
          <w:sz w:val="24"/>
          <w:szCs w:val="24"/>
          <w:highlight w:val="none"/>
          <w:lang w:val="en-US" w:eastAsia="zh-CN"/>
        </w:rPr>
        <w:fldChar w:fldCharType="end"/>
      </w:r>
    </w:p>
    <w:p w14:paraId="22E93BD1">
      <w:pPr>
        <w:pageBreakBefore w:val="0"/>
        <w:wordWrap w:val="0"/>
        <w:overflowPunct/>
        <w:topLinePunct w:val="0"/>
        <w:bidi w:val="0"/>
        <w:snapToGrid w:val="0"/>
        <w:spacing w:line="360" w:lineRule="auto"/>
        <w:textAlignment w:val="auto"/>
        <w:rPr>
          <w:rFonts w:hint="default" w:ascii="Times New Roman" w:hAnsi="Times New Roman" w:cs="Times New Roman"/>
          <w:sz w:val="24"/>
        </w:rPr>
      </w:pPr>
      <w:bookmarkStart w:id="80" w:name="_GoBack"/>
      <w:bookmarkEnd w:id="80"/>
    </w:p>
    <w:sectPr>
      <w:pgSz w:w="11906" w:h="16838"/>
      <w:pgMar w:top="1304" w:right="153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67ADA"/>
    <w:rsid w:val="11166EF8"/>
    <w:rsid w:val="1D7E1B86"/>
    <w:rsid w:val="33131C07"/>
    <w:rsid w:val="37F32C25"/>
    <w:rsid w:val="39300D61"/>
    <w:rsid w:val="4C8B2BD3"/>
    <w:rsid w:val="5AF13505"/>
    <w:rsid w:val="72977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b/>
      <w:bCs/>
      <w:kern w:val="44"/>
      <w:sz w:val="30"/>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Times New Roman" w:hAnsi="Times New Roman"/>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uiPriority w:val="0"/>
    <w:rPr>
      <w:color w:val="0000FF"/>
      <w:u w:val="single"/>
    </w:rPr>
  </w:style>
  <w:style w:type="paragraph" w:customStyle="1" w:styleId="9">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2172</Words>
  <Characters>2445</Characters>
  <Lines>0</Lines>
  <Paragraphs>0</Paragraphs>
  <TotalTime>0</TotalTime>
  <ScaleCrop>false</ScaleCrop>
  <LinksUpToDate>false</LinksUpToDate>
  <CharactersWithSpaces>2579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2021-11-14T15:34:00Z</dcterms:created>
  <dc:creator>陈科宇</dc:creator>
  <cp:lastModifiedBy>屿</cp:lastModifiedBy>
  <dcterms:modified xsi:type="dcterms:W3CDTF">2025-05-27T09:19:59Z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FFF024D0281D4AEABC96192389B5B21E</vt:lpwstr>
  </property>
  <property fmtid="{D5CDD505-2E9C-101B-9397-08002B2CF9AE}" pid="4" name="KSOTemplateDocerSaveRecord">
    <vt:lpwstr>eyJoZGlkIjoiMWNiNzFhNzY2NGYxMzBlNWUwNDg4Y2NhNjNhMjI0YmMiLCJ1c2VySWQiOiI2OTg5MDIyNTMifQ==</vt:lpwstr>
  </property>
</Properties>
</file>