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D4B7">
      <w:pPr>
        <w:pStyle w:val="3"/>
        <w:pageBreakBefore w:val="0"/>
        <w:wordWrap w:val="0"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bookmarkStart w:id="0" w:name="_Toc17893"/>
      <w:bookmarkStart w:id="1" w:name="_Toc28971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玉环市钱水水务有限公司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大麦屿厂和沙门厂在线检测仪采购项目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采购公告</w:t>
      </w:r>
      <w:bookmarkEnd w:id="0"/>
      <w:bookmarkEnd w:id="1"/>
    </w:p>
    <w:p w14:paraId="74338E3C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" w:name="_Toc7922"/>
      <w:bookmarkStart w:id="3" w:name="_Toc29417"/>
      <w:bookmarkStart w:id="4" w:name="_Toc11815"/>
      <w:bookmarkStart w:id="5" w:name="_Toc4318"/>
      <w:bookmarkStart w:id="6" w:name="_Toc15380"/>
      <w:bookmarkStart w:id="7" w:name="_Toc15710"/>
    </w:p>
    <w:bookmarkEnd w:id="2"/>
    <w:bookmarkEnd w:id="3"/>
    <w:bookmarkEnd w:id="4"/>
    <w:bookmarkEnd w:id="5"/>
    <w:bookmarkEnd w:id="6"/>
    <w:bookmarkEnd w:id="7"/>
    <w:p w14:paraId="1DA98631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条件</w:t>
      </w:r>
    </w:p>
    <w:p w14:paraId="2AC10336">
      <w:pPr>
        <w:pageBreakBefore w:val="0"/>
        <w:wordWrap w:val="0"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bookmarkStart w:id="8" w:name="_Toc2615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eastAsia="zh-CN"/>
        </w:rPr>
        <w:t>玉环市钱水水务有限公司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就如下项目进行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采购，邀请合格的供应商提交密封的响应文件。</w:t>
      </w:r>
    </w:p>
    <w:bookmarkEnd w:id="8"/>
    <w:p w14:paraId="7B1D99C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9" w:name="_Toc5269"/>
      <w:bookmarkStart w:id="10" w:name="_Toc1190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项目概况</w:t>
      </w:r>
      <w:bookmarkEnd w:id="9"/>
      <w:bookmarkEnd w:id="10"/>
    </w:p>
    <w:p w14:paraId="6A791E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2.1项目</w:t>
      </w:r>
      <w:r>
        <w:rPr>
          <w:rFonts w:hint="default" w:ascii="Times New Roman" w:hAnsi="Times New Roman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大麦屿厂和沙门厂在线检测仪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项目。</w:t>
      </w:r>
    </w:p>
    <w:p w14:paraId="21B619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2采购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范围：各污水厂的仪表配件供货及安装工作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包含技术规范书中要求的仪表配件的供货及现场仪表的指导安装、初次标定、开机调试、仪表使用及标定培训工作。</w:t>
      </w:r>
    </w:p>
    <w:p w14:paraId="5124EB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3交货期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：合同签订之日起60天内到货。仪表到现场后，供货人应在30天（日历天）内完成仪表的安装及调试工作。</w:t>
      </w:r>
    </w:p>
    <w:p w14:paraId="64A2A1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4交货地点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：玉环市钱水水务有限公司下属四个污水处理厂。</w:t>
      </w:r>
    </w:p>
    <w:p w14:paraId="78DAC6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质量标准：</w:t>
      </w:r>
      <w:r>
        <w:rPr>
          <w:rFonts w:hint="default" w:ascii="Times New Roman" w:hAnsi="Times New Roman" w:cs="Times New Roman"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达到合格的质量标准，并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满足采购文件第五章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8EC9E7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11" w:name="_Toc17906"/>
      <w:bookmarkStart w:id="12" w:name="_Toc4005"/>
      <w:bookmarkStart w:id="13" w:name="_Toc5094"/>
      <w:bookmarkStart w:id="14" w:name="_Toc19208"/>
      <w:bookmarkStart w:id="15" w:name="_Toc28515"/>
      <w:bookmarkStart w:id="16" w:name="_Toc20219"/>
      <w:bookmarkStart w:id="17" w:name="_Toc26205"/>
      <w:bookmarkStart w:id="18" w:name="_Toc7605"/>
      <w:bookmarkStart w:id="19" w:name="_Toc966"/>
      <w:bookmarkStart w:id="20" w:name="_Toc6147"/>
      <w:bookmarkStart w:id="21" w:name="_Toc6338"/>
      <w:bookmarkStart w:id="22" w:name="_Toc28214"/>
      <w:bookmarkStart w:id="23" w:name="_Toc17885"/>
      <w:bookmarkStart w:id="24" w:name="_Toc26543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15B031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outlineLvl w:val="9"/>
        <w:rPr>
          <w:rFonts w:hint="default"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3.1 供应商应为参加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并且具有独立承担民事责任能力、为本项目提供货物、工程或者服务的法人或其他组织，提供营业执照等证明材料</w:t>
      </w:r>
      <w:r>
        <w:rPr>
          <w:rFonts w:hint="default" w:ascii="Times New Roman" w:hAnsi="Times New Roman" w:eastAsia="Times New Roman" w:cs="Times New Roman"/>
          <w:sz w:val="24"/>
          <w:szCs w:val="24"/>
          <w:lang w:val="zh-CN"/>
        </w:rPr>
        <w:t>。</w:t>
      </w:r>
    </w:p>
    <w:p w14:paraId="4A8D7A0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/>
          <w:iCs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业绩要求：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sz w:val="24"/>
        </w:rPr>
        <w:t>自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日（时间以合同订日期为准）至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递交响应文件截止时间为止</w:t>
      </w:r>
      <w:r>
        <w:rPr>
          <w:rFonts w:hint="default" w:ascii="Times New Roman" w:hAnsi="Times New Roman" w:eastAsia="宋体" w:cs="Times New Roman"/>
          <w:sz w:val="24"/>
        </w:rPr>
        <w:t>，具有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单个合同金额不低于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50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万元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进出水仪器仪表销售 </w:t>
      </w:r>
      <w:r>
        <w:rPr>
          <w:rFonts w:hint="default" w:ascii="Times New Roman" w:hAnsi="Times New Roman" w:eastAsia="宋体" w:cs="Times New Roman"/>
          <w:sz w:val="24"/>
        </w:rPr>
        <w:t>项目业绩</w:t>
      </w:r>
      <w:r>
        <w:rPr>
          <w:rFonts w:hint="eastAsia" w:ascii="Times New Roman" w:hAnsi="Times New Roman" w:cs="Times New Roman"/>
          <w:sz w:val="24"/>
          <w:lang w:val="en-US" w:eastAsia="zh-CN"/>
        </w:rPr>
        <w:t>1项</w:t>
      </w:r>
      <w:r>
        <w:rPr>
          <w:rFonts w:hint="default" w:ascii="Times New Roman" w:hAnsi="Times New Roman" w:eastAsia="宋体" w:cs="Times New Roman"/>
          <w:sz w:val="24"/>
        </w:rPr>
        <w:t>。【业绩证明材料要求提供合同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，合同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至少包含首页、签字盖章页以及能体现业绩要求具体表述的页面】</w:t>
      </w:r>
    </w:p>
    <w:p w14:paraId="3B4FE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025907C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法定代表人或单位负责人为同一人或者存在直接控股（控股比例在50%以上）、管理关系的不同法人或其他组织，不得同时参加同一谈判项目的响应，共同组成联合体的除外。</w:t>
      </w:r>
    </w:p>
    <w:p w14:paraId="1423F4F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不接受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联合体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3A7F9A0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5" w:name="_Toc32002"/>
      <w:bookmarkStart w:id="26" w:name="_Toc13513"/>
      <w:bookmarkStart w:id="27" w:name="_Toc19859"/>
      <w:bookmarkStart w:id="28" w:name="_Toc8979"/>
      <w:bookmarkStart w:id="29" w:name="_Toc28087"/>
      <w:bookmarkStart w:id="30" w:name="_Toc13478"/>
      <w:bookmarkStart w:id="31" w:name="_Toc21421"/>
      <w:bookmarkStart w:id="32" w:name="_Toc25559"/>
      <w:bookmarkStart w:id="33" w:name="_Toc19361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22"/>
    <w:bookmarkEnd w:id="23"/>
    <w:bookmarkEnd w:id="24"/>
    <w:p w14:paraId="62CB1E2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bookmarkStart w:id="34" w:name="_Toc1398"/>
      <w:bookmarkStart w:id="35" w:name="_Toc30780"/>
      <w:bookmarkStart w:id="36" w:name="_Toc14579"/>
      <w:bookmarkStart w:id="37" w:name="_Toc2027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4.1获取时间：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分至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分；</w:t>
      </w:r>
    </w:p>
    <w:p w14:paraId="7D5B819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售价：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0元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2D0368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4.3购买方式：</w:t>
      </w:r>
      <w:r>
        <w:rPr>
          <w:rFonts w:hint="default" w:ascii="Times New Roman" w:hAnsi="Times New Roman" w:cs="Times New Roman"/>
          <w:color w:val="auto"/>
          <w:sz w:val="24"/>
        </w:rPr>
        <w:t>凡有意参加项目的供应商，请于上述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获取</w:t>
      </w:r>
      <w:r>
        <w:rPr>
          <w:rFonts w:hint="default" w:ascii="Times New Roman" w:hAnsi="Times New Roman" w:cs="Times New Roman"/>
          <w:color w:val="auto"/>
          <w:sz w:val="24"/>
        </w:rPr>
        <w:t>时间内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到玉环市钱水水务有限公司（地址：台州市玉环市坎门街道堤辽路55号）获取文件。</w:t>
      </w:r>
    </w:p>
    <w:p w14:paraId="3220EB5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38" w:name="_Toc9515"/>
      <w:bookmarkStart w:id="39" w:name="_Toc981"/>
      <w:bookmarkStart w:id="40" w:name="_Toc12733"/>
      <w:bookmarkStart w:id="41" w:name="_Toc6887"/>
      <w:bookmarkStart w:id="42" w:name="_Toc9092"/>
      <w:bookmarkStart w:id="43" w:name="_Toc20523"/>
      <w:bookmarkStart w:id="44" w:name="_Toc4348"/>
      <w:bookmarkStart w:id="45" w:name="_Toc22743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val="en-US" w:eastAsia="zh-CN"/>
        </w:rPr>
        <w:t>首次响应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613D9BD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bookmarkStart w:id="46" w:name="_Toc389065128"/>
      <w:bookmarkStart w:id="47" w:name="_Toc508286062"/>
      <w:bookmarkStart w:id="48" w:name="_Toc1720137"/>
      <w:bookmarkStart w:id="49" w:name="_Toc24641"/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5.1递交响应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的截止时间：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分。（北京时间）</w:t>
      </w:r>
    </w:p>
    <w:p w14:paraId="5602E816">
      <w:pPr>
        <w:pStyle w:val="13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5.2递交响应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的地点：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浙江省玉环市坎门街道堤辽路55号三楼小会议室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。</w:t>
      </w:r>
    </w:p>
    <w:bookmarkEnd w:id="46"/>
    <w:bookmarkEnd w:id="47"/>
    <w:bookmarkEnd w:id="48"/>
    <w:p w14:paraId="7188B0DA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0" w:name="_Toc15315"/>
      <w:bookmarkStart w:id="51" w:name="_Toc25487"/>
      <w:bookmarkStart w:id="52" w:name="_Toc23001"/>
      <w:bookmarkStart w:id="53" w:name="_Toc25044"/>
      <w:bookmarkStart w:id="54" w:name="_Toc19052"/>
      <w:bookmarkStart w:id="55" w:name="_Toc24683"/>
      <w:bookmarkStart w:id="56" w:name="_Toc11751"/>
      <w:bookmarkStart w:id="57" w:name="_Toc29139"/>
      <w:bookmarkStart w:id="58" w:name="_Toc12371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5A533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公告发布媒体为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《钱江水利开发股份有限公司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zh-CN" w:eastAsia="zh-CN"/>
        </w:rPr>
        <w:t>上发布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4C50D60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9" w:name="_Toc2035"/>
      <w:bookmarkStart w:id="60" w:name="_Toc22780"/>
      <w:bookmarkStart w:id="61" w:name="_Toc16052"/>
      <w:bookmarkStart w:id="62" w:name="_Toc26709"/>
      <w:bookmarkStart w:id="63" w:name="_Toc32443"/>
      <w:bookmarkStart w:id="64" w:name="_Toc2416"/>
      <w:bookmarkStart w:id="65" w:name="_Toc30692"/>
      <w:bookmarkStart w:id="66" w:name="_Toc8884"/>
      <w:bookmarkStart w:id="67" w:name="_Toc6655"/>
      <w:bookmarkStart w:id="68" w:name="_Toc16855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1FA72B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 购 人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</w:p>
    <w:p w14:paraId="4914A469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地    址：浙江省玉环市坎门街道堤辽路55号</w:t>
      </w:r>
    </w:p>
    <w:p w14:paraId="06BAE32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 系 人：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林先生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（商务联系人）、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邱先生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（技术专员）</w:t>
      </w:r>
    </w:p>
    <w:p w14:paraId="28B4709A">
      <w:pPr>
        <w:pageBreakBefore w:val="0"/>
        <w:wordWrap w:val="0"/>
        <w:topLinePunct w:val="0"/>
        <w:bidi w:val="0"/>
        <w:ind w:firstLine="480" w:firstLineChars="200"/>
        <w:jc w:val="both"/>
        <w:outlineLvl w:val="9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13777611955</w:t>
      </w:r>
      <w:bookmarkStart w:id="69" w:name="_GoBack"/>
      <w:bookmarkEnd w:id="69"/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、13967656994</w:t>
      </w:r>
    </w:p>
    <w:p w14:paraId="14EDF8CB"/>
    <w:sectPr>
      <w:pgSz w:w="11906" w:h="16838"/>
      <w:pgMar w:top="136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E4D66"/>
    <w:multiLevelType w:val="singleLevel"/>
    <w:tmpl w:val="B4EE4D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A8A"/>
    <w:rsid w:val="17DA6E4B"/>
    <w:rsid w:val="3C583FAE"/>
    <w:rsid w:val="3F2C3542"/>
    <w:rsid w:val="412916CE"/>
    <w:rsid w:val="4239699F"/>
    <w:rsid w:val="64AE6D60"/>
    <w:rsid w:val="7B983894"/>
    <w:rsid w:val="7ED2753F"/>
    <w:rsid w:val="7F597276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1"/>
    <w:pPr>
      <w:spacing w:line="360" w:lineRule="auto"/>
      <w:jc w:val="center"/>
      <w:outlineLvl w:val="1"/>
    </w:pPr>
    <w:rPr>
      <w:rFonts w:ascii="宋体" w:hAnsi="宋体" w:cs="宋体"/>
      <w:b/>
      <w:kern w:val="0"/>
      <w:sz w:val="28"/>
      <w:szCs w:val="32"/>
      <w:lang w:eastAsia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5">
    <w:name w:val="Closing"/>
    <w:basedOn w:val="1"/>
    <w:next w:val="1"/>
    <w:qFormat/>
    <w:uiPriority w:val="0"/>
    <w:pPr>
      <w:spacing w:line="360" w:lineRule="auto"/>
      <w:ind w:left="100"/>
    </w:pPr>
    <w:rPr>
      <w:rFonts w:ascii="Times New Roman"/>
      <w:sz w:val="24"/>
    </w:rPr>
  </w:style>
  <w:style w:type="paragraph" w:styleId="6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7">
    <w:name w:val="Body Text Indent"/>
    <w:basedOn w:val="1"/>
    <w:next w:val="2"/>
    <w:qFormat/>
    <w:uiPriority w:val="99"/>
    <w:pPr>
      <w:spacing w:line="500" w:lineRule="exact"/>
      <w:ind w:left="1588" w:leftChars="832" w:firstLine="433" w:firstLineChars="196"/>
    </w:pPr>
    <w:rPr>
      <w:sz w:val="24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0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1053</Characters>
  <Lines>0</Lines>
  <Paragraphs>0</Paragraphs>
  <TotalTime>3</TotalTime>
  <ScaleCrop>false</ScaleCrop>
  <LinksUpToDate>false</LinksUpToDate>
  <CharactersWithSpaces>1070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2025-06-13T06:50:00Z</dcterms:created>
  <dc:creator>a</dc:creator>
  <cp:lastModifiedBy>苗条被风吹走了</cp:lastModifiedBy>
  <dcterms:modified xsi:type="dcterms:W3CDTF">2025-07-04T04:58:54Z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eyJoZGlkIjoiODViY2JkMjU3NGYzZTEwMzZmMGFkZWViYmNkYWU3NDIiLCJ1c2VySWQiOiI0NDI1MzY0NTIifQ==</vt:lpwstr>
  </property>
  <property fmtid="{D5CDD505-2E9C-101B-9397-08002B2CF9AE}" pid="4" name="ICV">
    <vt:lpwstr>A97532A6BCA4427EB7F438F296CD1FDA_12</vt:lpwstr>
  </property>
</Properties>
</file>