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87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F337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钱江水利开发股份有限公司智水科技分公司</w:t>
      </w:r>
    </w:p>
    <w:p w14:paraId="3379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全自动清洁机器人配件采购项目询比公告</w:t>
      </w:r>
    </w:p>
    <w:p w14:paraId="5815A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91D771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bookmarkStart w:id="0" w:name="_Toc509388732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一、采购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方式</w:t>
      </w:r>
    </w:p>
    <w:p w14:paraId="50FCB7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钱江水利开发股份有限公司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智水科技分公司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（以下简称：“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分公司”或“采购人”）现对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全自动清洁机器人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配件采购项目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询比方式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组织采购。</w:t>
      </w:r>
    </w:p>
    <w:p w14:paraId="27D239A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二、采购项目情况</w:t>
      </w:r>
    </w:p>
    <w:p w14:paraId="22ACC0A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1．项目名称</w:t>
      </w:r>
    </w:p>
    <w:p w14:paraId="375079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自动清洗机器人配件采购项目</w:t>
      </w:r>
    </w:p>
    <w:p w14:paraId="328A81E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2．项目地点</w:t>
      </w:r>
    </w:p>
    <w:p w14:paraId="1E61F4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各地污水处理厂</w:t>
      </w:r>
    </w:p>
    <w:p w14:paraId="48327F2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3．项目概况</w:t>
      </w:r>
    </w:p>
    <w:p w14:paraId="34DFD3E7">
      <w:pPr>
        <w:pStyle w:val="2"/>
        <w:spacing w:before="0" w:after="0" w:line="560" w:lineRule="exact"/>
        <w:ind w:left="0" w:leftChars="0" w:firstLine="640"/>
        <w:rPr>
          <w:rFonts w:ascii="仿宋_GB2312" w:hAnsi="仿宋_GB2312" w:eastAsia="仿宋_GB2312" w:cs="仿宋_GB2312"/>
          <w:b w:val="0"/>
          <w:bCs w:val="0"/>
          <w:color w:val="00000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</w:rPr>
        <w:t>二沉池、生反池及砂滤池等污水处理设施水中富含营养，池中水面、池壁内外侧、池底及水中时常长满青苔，容易产生淤塞和异味。目前，污水厂通过人工清理，劳动强度大，作业环境差，亟需无人清洗设备替代。智水分公司拟对全自动清洁机器人进行采购，基于品牌等因素考虑，现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</w:rPr>
        <w:t>询比采购配件的方式引进具有市场竞争力的机器人产品。</w:t>
      </w:r>
    </w:p>
    <w:p w14:paraId="703190F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采购内容</w:t>
      </w:r>
    </w:p>
    <w:p w14:paraId="590C6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包括全自动清洁Ⅰ型机器人、Ⅱ型机器人及Ⅲ型机器人配件，具体采购内容如下：</w:t>
      </w:r>
    </w:p>
    <w:p w14:paraId="7124A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Ⅰ型、Ⅱ型及Ⅲ型机器人配件清单</w:t>
      </w:r>
    </w:p>
    <w:tbl>
      <w:tblPr>
        <w:tblStyle w:val="4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708"/>
        <w:gridCol w:w="2080"/>
        <w:gridCol w:w="2107"/>
      </w:tblGrid>
      <w:tr w14:paraId="7EAD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shd w:val="clear" w:color="auto" w:fill="auto"/>
            <w:vAlign w:val="center"/>
          </w:tcPr>
          <w:p w14:paraId="011C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部件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5CC3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836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090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预估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</w:tr>
      <w:tr w14:paraId="40AF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restart"/>
            <w:shd w:val="clear" w:color="auto" w:fill="auto"/>
            <w:vAlign w:val="center"/>
          </w:tcPr>
          <w:p w14:paraId="2027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机械部分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3D6A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外壳总成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AC2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E99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4E01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shd w:val="clear" w:color="auto" w:fill="auto"/>
            <w:vAlign w:val="center"/>
          </w:tcPr>
          <w:p w14:paraId="7004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shd w:val="clear" w:color="auto" w:fill="auto"/>
            <w:vAlign w:val="center"/>
          </w:tcPr>
          <w:p w14:paraId="5C9B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驱动轮伸缩结构总成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185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2FC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4CB0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shd w:val="clear" w:color="auto" w:fill="auto"/>
            <w:vAlign w:val="center"/>
          </w:tcPr>
          <w:p w14:paraId="318A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shd w:val="clear" w:color="auto" w:fill="auto"/>
            <w:vAlign w:val="center"/>
          </w:tcPr>
          <w:p w14:paraId="24AF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主毛刷驱动总成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ECF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E47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249C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shd w:val="clear" w:color="auto" w:fill="auto"/>
            <w:vAlign w:val="center"/>
          </w:tcPr>
          <w:p w14:paraId="7474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shd w:val="clear" w:color="auto" w:fill="auto"/>
            <w:vAlign w:val="center"/>
          </w:tcPr>
          <w:p w14:paraId="3E87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主毛刷总成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D58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AEC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15AD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27C7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2FB8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内水道主毛刷总成</w:t>
            </w:r>
          </w:p>
        </w:tc>
        <w:tc>
          <w:tcPr>
            <w:tcW w:w="2080" w:type="dxa"/>
            <w:vAlign w:val="center"/>
          </w:tcPr>
          <w:p w14:paraId="6875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44B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7839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3E49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6CA9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摇臂总成</w:t>
            </w:r>
          </w:p>
        </w:tc>
        <w:tc>
          <w:tcPr>
            <w:tcW w:w="2080" w:type="dxa"/>
            <w:vAlign w:val="center"/>
          </w:tcPr>
          <w:p w14:paraId="6C06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4345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5DBA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4210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43E9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摇臂主毛刷总成</w:t>
            </w:r>
          </w:p>
        </w:tc>
        <w:tc>
          <w:tcPr>
            <w:tcW w:w="2080" w:type="dxa"/>
            <w:vAlign w:val="center"/>
          </w:tcPr>
          <w:p w14:paraId="7D15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213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47E8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2D53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2BB7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摇臂毛刷驱动总成</w:t>
            </w:r>
          </w:p>
        </w:tc>
        <w:tc>
          <w:tcPr>
            <w:tcW w:w="2080" w:type="dxa"/>
            <w:vAlign w:val="center"/>
          </w:tcPr>
          <w:p w14:paraId="4C3F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0E0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1E64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3CEA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3840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摇臂支撑总成</w:t>
            </w:r>
          </w:p>
        </w:tc>
        <w:tc>
          <w:tcPr>
            <w:tcW w:w="2080" w:type="dxa"/>
            <w:vAlign w:val="center"/>
          </w:tcPr>
          <w:p w14:paraId="4D88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AD7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5B9B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7C5D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01E0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堰台毛刷电机驱动总成</w:t>
            </w:r>
          </w:p>
        </w:tc>
        <w:tc>
          <w:tcPr>
            <w:tcW w:w="2080" w:type="dxa"/>
            <w:vAlign w:val="center"/>
          </w:tcPr>
          <w:p w14:paraId="041C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E52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0080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1248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5ED5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堰台毛刷总成</w:t>
            </w:r>
          </w:p>
        </w:tc>
        <w:tc>
          <w:tcPr>
            <w:tcW w:w="2080" w:type="dxa"/>
            <w:vAlign w:val="center"/>
          </w:tcPr>
          <w:p w14:paraId="2F5C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778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0687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0328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2947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尾部锯齿堰内毛刷总成</w:t>
            </w:r>
          </w:p>
        </w:tc>
        <w:tc>
          <w:tcPr>
            <w:tcW w:w="2080" w:type="dxa"/>
            <w:vAlign w:val="center"/>
          </w:tcPr>
          <w:p w14:paraId="1A2F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BF2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391B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1C90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0120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底毛刷总成</w:t>
            </w:r>
          </w:p>
        </w:tc>
        <w:tc>
          <w:tcPr>
            <w:tcW w:w="2080" w:type="dxa"/>
            <w:vAlign w:val="center"/>
          </w:tcPr>
          <w:p w14:paraId="6075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B52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70A2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restart"/>
            <w:vAlign w:val="center"/>
          </w:tcPr>
          <w:p w14:paraId="5493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电器部分</w:t>
            </w:r>
          </w:p>
        </w:tc>
        <w:tc>
          <w:tcPr>
            <w:tcW w:w="3708" w:type="dxa"/>
            <w:vAlign w:val="center"/>
          </w:tcPr>
          <w:p w14:paraId="1ECC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充电桩总成</w:t>
            </w:r>
          </w:p>
        </w:tc>
        <w:tc>
          <w:tcPr>
            <w:tcW w:w="2080" w:type="dxa"/>
            <w:vAlign w:val="center"/>
          </w:tcPr>
          <w:p w14:paraId="6E1D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A95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2A0C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Merge w:val="continue"/>
            <w:vAlign w:val="center"/>
          </w:tcPr>
          <w:p w14:paraId="56B6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08" w:type="dxa"/>
            <w:vAlign w:val="center"/>
          </w:tcPr>
          <w:p w14:paraId="73D8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电气控制系统</w:t>
            </w:r>
          </w:p>
        </w:tc>
        <w:tc>
          <w:tcPr>
            <w:tcW w:w="2080" w:type="dxa"/>
            <w:vAlign w:val="center"/>
          </w:tcPr>
          <w:p w14:paraId="1C0D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A3B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475A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 w14:paraId="46EC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配件</w:t>
            </w:r>
          </w:p>
        </w:tc>
        <w:tc>
          <w:tcPr>
            <w:tcW w:w="3708" w:type="dxa"/>
            <w:vAlign w:val="center"/>
          </w:tcPr>
          <w:p w14:paraId="4E09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配件</w:t>
            </w:r>
          </w:p>
        </w:tc>
        <w:tc>
          <w:tcPr>
            <w:tcW w:w="2080" w:type="dxa"/>
            <w:vAlign w:val="center"/>
          </w:tcPr>
          <w:p w14:paraId="5158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件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710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71B0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4" w:type="dxa"/>
            <w:vAlign w:val="center"/>
          </w:tcPr>
          <w:p w14:paraId="0766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其他</w:t>
            </w:r>
          </w:p>
        </w:tc>
        <w:tc>
          <w:tcPr>
            <w:tcW w:w="3708" w:type="dxa"/>
            <w:vAlign w:val="center"/>
          </w:tcPr>
          <w:p w14:paraId="3695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其他必需项</w:t>
            </w:r>
          </w:p>
        </w:tc>
        <w:tc>
          <w:tcPr>
            <w:tcW w:w="2080" w:type="dxa"/>
            <w:vAlign w:val="center"/>
          </w:tcPr>
          <w:p w14:paraId="1F2A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1A1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</w:tbl>
    <w:p w14:paraId="72EF06C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注：上表为预估采购数量，具体以实际需求量为准。</w:t>
      </w:r>
    </w:p>
    <w:p w14:paraId="60DFC09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5.控制价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本项目每台全自动清洁机器人所有配件的控制价为65000元/台。</w:t>
      </w:r>
    </w:p>
    <w:p w14:paraId="5E1775F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6.评审方式：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>最低价评审法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>报价最低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的一家供应商为成交应商）。</w:t>
      </w:r>
    </w:p>
    <w:p w14:paraId="1383D48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7.商务条款：见第二章合同格式。</w:t>
      </w:r>
    </w:p>
    <w:p w14:paraId="5B101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8.技术要求：</w:t>
      </w:r>
    </w:p>
    <w:p w14:paraId="55108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（1）设备运行电压：24V</w:t>
      </w:r>
    </w:p>
    <w:p w14:paraId="5718E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（2）运行速度：4.7米/分钟</w:t>
      </w:r>
    </w:p>
    <w:p w14:paraId="162CF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（3）单块电池容量：12v 64AH</w:t>
      </w:r>
    </w:p>
    <w:p w14:paraId="6A71C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（4）充电输入电压：220v</w:t>
      </w:r>
    </w:p>
    <w:p w14:paraId="2EB77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（5）主毛刷转速：60转/分钟</w:t>
      </w:r>
    </w:p>
    <w:p w14:paraId="0919F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（6）侧毛刷转速：60转/分钟</w:t>
      </w:r>
    </w:p>
    <w:p w14:paraId="70322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（7）电机额定输入电压：24v</w:t>
      </w:r>
    </w:p>
    <w:p w14:paraId="707B164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三、响应人资格要求</w:t>
      </w:r>
    </w:p>
    <w:p w14:paraId="3E6B39F8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1.具有国内注册的独立企业法人资格和营业执照且在有效期内，并为相应供货能力的产品制造商或授权代理商，响应时提交有效的营业执照(或事业法人登记证或身份证等相关证明)副本复印件。</w:t>
      </w:r>
    </w:p>
    <w:p w14:paraId="17B8A817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被列入“信用中国”网站(www.creditchina.gov.cn)“失信被执行人或重大税收违法失信主体”记录名单，需提供查阅记录截图并加盖企业公章。(以资格审查期间查询响应人在“信用中国”网站查询结果为准，如相关失信记录已失效，响应人需提供相关证明资料。)</w:t>
      </w:r>
    </w:p>
    <w:p w14:paraId="58C57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0" w:firstLineChars="200"/>
        <w:textAlignment w:val="auto"/>
        <w:outlineLvl w:val="0"/>
        <w:rPr>
          <w:rFonts w:hint="eastAsia" w:eastAsia="仿宋_GB231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 w:cs="Times New Roman"/>
          <w:sz w:val="32"/>
          <w:szCs w:val="32"/>
        </w:rPr>
        <w:t>业绩要求：</w:t>
      </w:r>
      <w:r>
        <w:rPr>
          <w:rFonts w:ascii="仿宋_GB2312" w:hAnsi="黑体" w:eastAsia="仿宋_GB2312" w:cs="Times New Roman"/>
          <w:sz w:val="32"/>
          <w:szCs w:val="32"/>
        </w:rPr>
        <w:t>供应商自202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3</w:t>
      </w:r>
      <w:r>
        <w:rPr>
          <w:rFonts w:ascii="仿宋_GB2312" w:hAnsi="黑体" w:eastAsia="仿宋_GB2312" w:cs="Times New Roman"/>
          <w:sz w:val="32"/>
          <w:szCs w:val="32"/>
        </w:rPr>
        <w:t>年01月01日（时间以合同订日期为准）至递交响应文件截止时间为止，具有单个合同金额不低于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50</w:t>
      </w:r>
      <w:r>
        <w:rPr>
          <w:rFonts w:ascii="仿宋_GB2312" w:hAnsi="黑体" w:eastAsia="仿宋_GB2312" w:cs="Times New Roman"/>
          <w:sz w:val="32"/>
          <w:szCs w:val="32"/>
        </w:rPr>
        <w:t>万元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全自动清洁机器人相关业务的</w:t>
      </w:r>
      <w:r>
        <w:rPr>
          <w:rFonts w:ascii="仿宋_GB2312" w:hAnsi="黑体" w:eastAsia="仿宋_GB2312" w:cs="Times New Roman"/>
          <w:sz w:val="32"/>
          <w:szCs w:val="32"/>
        </w:rPr>
        <w:t>业绩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Times New Roman"/>
          <w:sz w:val="32"/>
          <w:szCs w:val="32"/>
        </w:rPr>
        <w:t>项</w:t>
      </w:r>
      <w:r>
        <w:rPr>
          <w:rFonts w:ascii="仿宋_GB2312" w:hAnsi="黑体" w:eastAsia="仿宋_GB2312" w:cs="Times New Roman"/>
          <w:sz w:val="32"/>
          <w:szCs w:val="32"/>
        </w:rPr>
        <w:t>。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（</w:t>
      </w:r>
      <w:r>
        <w:rPr>
          <w:rFonts w:ascii="仿宋_GB2312" w:hAnsi="黑体" w:eastAsia="仿宋_GB2312" w:cs="Times New Roman"/>
          <w:sz w:val="32"/>
          <w:szCs w:val="32"/>
        </w:rPr>
        <w:t>业绩证明材料要求提供合同复印件，合同复印件至少包含首页、签字盖章页以及能体现业绩要求具体表述的页面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。）</w:t>
      </w:r>
    </w:p>
    <w:p w14:paraId="35180813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.法定代表人或单位负责人为同一人或者存在直接控股（控股比例在50%以上）、管理关系的不同响应人，不得同时参加本采购项目响应。</w:t>
      </w:r>
    </w:p>
    <w:p w14:paraId="3CE071CA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.本项目不接受联合体投标。(以联合体身份提交响应文件的，即视为不符合资格要求。)</w:t>
      </w:r>
    </w:p>
    <w:p w14:paraId="4985388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响应人报名资料要求</w:t>
      </w:r>
    </w:p>
    <w:p w14:paraId="1FD938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1、报名资料清单:</w:t>
      </w:r>
    </w:p>
    <w:p w14:paraId="69C29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(1)报名单位营业执照、税务登记证、组织机构代码证，或三证合一的原件(正副本均可)，提供原件扫描件上传。</w:t>
      </w:r>
    </w:p>
    <w:p w14:paraId="0400C3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(2)法定代表人授权委托书。</w:t>
      </w:r>
    </w:p>
    <w:p w14:paraId="253E3E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(3)其他可证明企业资质的材料。</w:t>
      </w:r>
    </w:p>
    <w:p w14:paraId="0B19A2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上述(1)~(2)为必须提供的材料，(3)为可选择提供的材料。</w:t>
      </w:r>
    </w:p>
    <w:p w14:paraId="72072F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2、报名资料格式:要求为 pdf 格式，扫描件不清晰视为无效资料。</w:t>
      </w:r>
    </w:p>
    <w:p w14:paraId="0A9A63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、询比文件的获取</w:t>
      </w:r>
    </w:p>
    <w:p w14:paraId="5ED2FA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凡有意参加本次询比的供应商，请于202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日，每日上午09:00时至11:30时，下午13:00时至16:00时（北京时间），将上述报名资料的扫描件发送至邮箱(2574116454@qq.com)获取询比文件。</w:t>
      </w:r>
    </w:p>
    <w:p w14:paraId="0F8CF1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本次询比不发售纸质询比文件。</w:t>
      </w:r>
    </w:p>
    <w:p w14:paraId="07A2C94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、响应文件的递交</w:t>
      </w:r>
    </w:p>
    <w:p w14:paraId="7BA89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1、递交截止时间：2025年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日16：00（北京时间）。</w:t>
      </w:r>
    </w:p>
    <w:p w14:paraId="1A5C6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2、递交方式：截止时间前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将纸质版报价文件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寄/送至钱江水利开发股份有限公司智水分公司（浙江省杭州市西湖区梧桐支路9号西投银泰.云潮中心T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），同时将扫描件(电子版)方式将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文件(需盖公章)发送至2574116454@qq.com(以邮件接收时间为准)，逾期无效。</w:t>
      </w:r>
    </w:p>
    <w:p w14:paraId="6566E85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、联系方式</w:t>
      </w:r>
    </w:p>
    <w:p w14:paraId="356DF9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联系人：章杨</w:t>
      </w:r>
    </w:p>
    <w:p w14:paraId="2FAC5D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联系电话：13606761019</w:t>
      </w:r>
    </w:p>
    <w:p w14:paraId="5CAFFD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邮箱：2574116454@qq.com</w:t>
      </w:r>
    </w:p>
    <w:p w14:paraId="4C5766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采购单位：钱江水利开发股份有限公司智水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</w:p>
    <w:p w14:paraId="57198B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地址：浙江省杭州市西湖区梧桐支路9号西投银泰云潮中心T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13层</w:t>
      </w:r>
    </w:p>
    <w:p w14:paraId="2DE6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72E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钱江水利开发股份有限公司智水科技分公司</w:t>
      </w:r>
    </w:p>
    <w:p w14:paraId="1010F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2025年7月16日</w:t>
      </w:r>
    </w:p>
    <w:bookmarkEnd w:id="0"/>
    <w:p w14:paraId="7969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44C47"/>
    <w:rsid w:val="72E4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240" w:lineRule="auto"/>
      <w:ind w:left="420" w:leftChars="200"/>
      <w:outlineLvl w:val="1"/>
    </w:pPr>
    <w:rPr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2025-07-16T01:34:00Z</dcterms:created>
  <dc:creator>章杨</dc:creator>
  <cp:lastModifiedBy>章杨</cp:lastModifiedBy>
  <dcterms:modified xsi:type="dcterms:W3CDTF">2025-07-16T01:43:43Z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351AF6BE3F3C47CB96766123C2C749F9_11</vt:lpwstr>
  </property>
  <property fmtid="{D5CDD505-2E9C-101B-9397-08002B2CF9AE}" pid="4" name="KSOTemplateDocerSaveRecord">
    <vt:lpwstr>eyJoZGlkIjoiNzdlOGI1ZDA4Y2I1MzRkMjIyYjNlMGYxZmZmNmNjZjciLCJ1c2VySWQiOiIyNzY4Njc2MDAifQ==</vt:lpwstr>
  </property>
</Properties>
</file>